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94527C" w:rsidRPr="00157FAC" w:rsidRDefault="00A6782E">
      <w:pPr>
        <w:rPr>
          <w:b/>
        </w:rPr>
      </w:pPr>
      <w:bookmarkStart w:id="0" w:name="_GoBack"/>
      <w:bookmarkEnd w:id="0"/>
      <w:r>
        <w:rPr>
          <w:b/>
          <w:noProof/>
        </w:rPr>
        <w:drawing>
          <wp:anchor distT="0" distB="0" distL="114300" distR="114300" simplePos="0" relativeHeight="251665408" behindDoc="0" locked="0" layoutInCell="1" allowOverlap="1">
            <wp:simplePos x="0" y="0"/>
            <wp:positionH relativeFrom="column">
              <wp:posOffset>-1098064</wp:posOffset>
            </wp:positionH>
            <wp:positionV relativeFrom="paragraph">
              <wp:posOffset>-1404134</wp:posOffset>
            </wp:positionV>
            <wp:extent cx="7791005" cy="10081560"/>
            <wp:effectExtent l="0" t="0" r="0" b="254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ortadaInformeSostenibilida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91005" cy="10081560"/>
                    </a:xfrm>
                    <a:prstGeom prst="rect">
                      <a:avLst/>
                    </a:prstGeom>
                  </pic:spPr>
                </pic:pic>
              </a:graphicData>
            </a:graphic>
            <wp14:sizeRelH relativeFrom="page">
              <wp14:pctWidth>0</wp14:pctWidth>
            </wp14:sizeRelH>
            <wp14:sizeRelV relativeFrom="page">
              <wp14:pctHeight>0</wp14:pctHeight>
            </wp14:sizeRelV>
          </wp:anchor>
        </w:drawing>
      </w:r>
    </w:p>
    <w:p w:rsidR="0094527C" w:rsidRPr="00157FAC" w:rsidRDefault="0094527C">
      <w:pPr>
        <w:rPr>
          <w:b/>
        </w:rPr>
      </w:pPr>
    </w:p>
    <w:p w:rsidR="00A6782E" w:rsidRDefault="00A6782E">
      <w:pPr>
        <w:rPr>
          <w:rFonts w:ascii="Cambria" w:eastAsia="Cambria" w:hAnsi="Cambria" w:cs="Cambria"/>
          <w:sz w:val="40"/>
          <w:szCs w:val="40"/>
        </w:rPr>
      </w:pPr>
      <w:r>
        <w:rPr>
          <w:rFonts w:ascii="Cambria" w:eastAsia="Cambria" w:hAnsi="Cambria" w:cs="Cambria"/>
          <w:sz w:val="40"/>
          <w:szCs w:val="40"/>
        </w:rPr>
        <w:br w:type="page"/>
      </w:r>
    </w:p>
    <w:p w:rsidR="0094527C" w:rsidRPr="00157FAC" w:rsidRDefault="0094527C">
      <w:pPr>
        <w:spacing w:line="480" w:lineRule="auto"/>
        <w:jc w:val="center"/>
        <w:rPr>
          <w:rFonts w:ascii="Cambria" w:eastAsia="Cambria" w:hAnsi="Cambria" w:cs="Cambria"/>
          <w:sz w:val="40"/>
          <w:szCs w:val="40"/>
        </w:rPr>
      </w:pPr>
    </w:p>
    <w:p w:rsidR="0094527C" w:rsidRPr="00157FAC" w:rsidRDefault="0094527C">
      <w:pPr>
        <w:spacing w:line="480" w:lineRule="auto"/>
        <w:jc w:val="center"/>
        <w:rPr>
          <w:rFonts w:ascii="Cambria" w:eastAsia="Cambria" w:hAnsi="Cambria" w:cs="Cambria"/>
          <w:sz w:val="40"/>
          <w:szCs w:val="40"/>
        </w:rPr>
      </w:pPr>
    </w:p>
    <w:p w:rsidR="0094527C" w:rsidRPr="00157FAC" w:rsidRDefault="0094527C">
      <w:pPr>
        <w:spacing w:line="480" w:lineRule="auto"/>
        <w:jc w:val="center"/>
        <w:rPr>
          <w:rFonts w:ascii="Cambria" w:eastAsia="Cambria" w:hAnsi="Cambria" w:cs="Cambria"/>
          <w:sz w:val="40"/>
          <w:szCs w:val="40"/>
        </w:rPr>
      </w:pPr>
    </w:p>
    <w:p w:rsidR="0094527C" w:rsidRPr="00157FAC" w:rsidRDefault="0094527C">
      <w:pPr>
        <w:spacing w:line="480" w:lineRule="auto"/>
        <w:jc w:val="center"/>
        <w:rPr>
          <w:rFonts w:ascii="Cambria" w:eastAsia="Cambria" w:hAnsi="Cambria" w:cs="Cambria"/>
          <w:sz w:val="40"/>
          <w:szCs w:val="40"/>
        </w:rPr>
      </w:pPr>
    </w:p>
    <w:p w:rsidR="0094527C" w:rsidRPr="00157FAC" w:rsidRDefault="000C6697">
      <w:pPr>
        <w:spacing w:line="480" w:lineRule="auto"/>
        <w:jc w:val="center"/>
        <w:rPr>
          <w:rFonts w:ascii="Cambria" w:eastAsia="Cambria" w:hAnsi="Cambria" w:cs="Cambria"/>
          <w:sz w:val="40"/>
          <w:szCs w:val="40"/>
        </w:rPr>
      </w:pPr>
      <w:r w:rsidRPr="00157FAC">
        <w:rPr>
          <w:rFonts w:ascii="Cambria" w:eastAsia="Cambria" w:hAnsi="Cambria" w:cs="Cambria"/>
          <w:sz w:val="40"/>
          <w:szCs w:val="40"/>
        </w:rPr>
        <w:t>COMUNICACIÓN DE PROGRESO</w:t>
      </w:r>
      <w:r w:rsidR="0083780D">
        <w:rPr>
          <w:rFonts w:ascii="Cambria" w:eastAsia="Cambria" w:hAnsi="Cambria" w:cs="Cambria"/>
          <w:sz w:val="40"/>
          <w:szCs w:val="40"/>
        </w:rPr>
        <w:t xml:space="preserve"> v 1.</w:t>
      </w:r>
      <w:r w:rsidR="00A32105">
        <w:rPr>
          <w:rFonts w:ascii="Cambria" w:eastAsia="Cambria" w:hAnsi="Cambria" w:cs="Cambria"/>
          <w:sz w:val="40"/>
          <w:szCs w:val="40"/>
        </w:rPr>
        <w:t>1</w:t>
      </w:r>
    </w:p>
    <w:p w:rsidR="0094527C" w:rsidRPr="00157FAC" w:rsidRDefault="0094527C">
      <w:pPr>
        <w:jc w:val="center"/>
        <w:rPr>
          <w:rFonts w:ascii="Cambria" w:eastAsia="Cambria" w:hAnsi="Cambria" w:cs="Cambria"/>
          <w:sz w:val="36"/>
          <w:szCs w:val="36"/>
        </w:rPr>
      </w:pPr>
    </w:p>
    <w:p w:rsidR="0083780D" w:rsidRDefault="0083780D" w:rsidP="0083780D">
      <w:pPr>
        <w:jc w:val="center"/>
        <w:rPr>
          <w:rFonts w:ascii="Cambria" w:eastAsia="Cambria" w:hAnsi="Cambria" w:cs="Cambria"/>
          <w:sz w:val="36"/>
          <w:szCs w:val="36"/>
        </w:rPr>
      </w:pPr>
      <w:r w:rsidRPr="00157FAC">
        <w:rPr>
          <w:rFonts w:ascii="Cambria" w:eastAsia="Cambria" w:hAnsi="Cambria" w:cs="Cambria"/>
          <w:sz w:val="36"/>
          <w:szCs w:val="36"/>
        </w:rPr>
        <w:t>Pacto Global</w:t>
      </w:r>
    </w:p>
    <w:p w:rsidR="0083780D" w:rsidRPr="00157FAC" w:rsidRDefault="0083780D" w:rsidP="0083780D">
      <w:pPr>
        <w:jc w:val="center"/>
        <w:rPr>
          <w:rFonts w:ascii="Cambria" w:eastAsia="Cambria" w:hAnsi="Cambria" w:cs="Cambria"/>
          <w:sz w:val="36"/>
          <w:szCs w:val="36"/>
        </w:rPr>
      </w:pPr>
      <w:r w:rsidRPr="00157FAC">
        <w:rPr>
          <w:rFonts w:ascii="Cambria" w:eastAsia="Cambria" w:hAnsi="Cambria" w:cs="Cambria"/>
          <w:sz w:val="36"/>
          <w:szCs w:val="36"/>
        </w:rPr>
        <w:t>Objetivos de Desarrollo Sostenible – ODS</w:t>
      </w:r>
    </w:p>
    <w:p w:rsidR="0094527C" w:rsidRPr="00157FAC" w:rsidRDefault="000C6697">
      <w:pPr>
        <w:jc w:val="center"/>
        <w:rPr>
          <w:rFonts w:ascii="Cambria" w:eastAsia="Cambria" w:hAnsi="Cambria" w:cs="Cambria"/>
          <w:sz w:val="36"/>
          <w:szCs w:val="36"/>
        </w:rPr>
      </w:pPr>
      <w:r w:rsidRPr="00157FAC">
        <w:rPr>
          <w:rFonts w:ascii="Cambria" w:eastAsia="Cambria" w:hAnsi="Cambria" w:cs="Cambria"/>
          <w:sz w:val="36"/>
          <w:szCs w:val="36"/>
        </w:rPr>
        <w:t>Principios de Educación Responsable para la Gestión - PRME</w:t>
      </w:r>
    </w:p>
    <w:p w:rsidR="0094527C" w:rsidRPr="00157FAC" w:rsidRDefault="0094527C">
      <w:pPr>
        <w:rPr>
          <w:rFonts w:ascii="Cambria" w:eastAsia="Cambria" w:hAnsi="Cambria" w:cs="Cambria"/>
          <w:sz w:val="36"/>
          <w:szCs w:val="36"/>
        </w:rPr>
      </w:pPr>
    </w:p>
    <w:p w:rsidR="0094527C" w:rsidRDefault="0094527C">
      <w:pPr>
        <w:rPr>
          <w:rFonts w:ascii="Cambria" w:eastAsia="Cambria" w:hAnsi="Cambria" w:cs="Cambria"/>
          <w:sz w:val="36"/>
          <w:szCs w:val="36"/>
        </w:rPr>
      </w:pPr>
    </w:p>
    <w:p w:rsidR="0083780D" w:rsidRPr="00157FAC" w:rsidRDefault="0083780D">
      <w:pPr>
        <w:rPr>
          <w:rFonts w:ascii="Cambria" w:eastAsia="Cambria" w:hAnsi="Cambria" w:cs="Cambria"/>
          <w:sz w:val="36"/>
          <w:szCs w:val="36"/>
        </w:rPr>
      </w:pPr>
    </w:p>
    <w:p w:rsidR="0094527C" w:rsidRPr="00157FAC" w:rsidRDefault="009D2BEE">
      <w:pPr>
        <w:jc w:val="center"/>
        <w:rPr>
          <w:rFonts w:ascii="Cambria" w:eastAsia="Cambria" w:hAnsi="Cambria" w:cs="Cambria"/>
          <w:sz w:val="36"/>
          <w:szCs w:val="36"/>
        </w:rPr>
      </w:pPr>
      <w:r w:rsidRPr="00157FAC">
        <w:rPr>
          <w:rFonts w:ascii="Cambria" w:eastAsia="Cambria" w:hAnsi="Cambria" w:cs="Cambria"/>
          <w:sz w:val="36"/>
          <w:szCs w:val="36"/>
        </w:rPr>
        <w:t xml:space="preserve">Bogotá D.C., </w:t>
      </w:r>
      <w:r w:rsidR="0083780D">
        <w:rPr>
          <w:rFonts w:ascii="Cambria" w:eastAsia="Cambria" w:hAnsi="Cambria" w:cs="Cambria"/>
          <w:sz w:val="36"/>
          <w:szCs w:val="36"/>
        </w:rPr>
        <w:t>Octubre</w:t>
      </w:r>
      <w:r w:rsidR="000C6697" w:rsidRPr="00157FAC">
        <w:rPr>
          <w:rFonts w:ascii="Cambria" w:eastAsia="Cambria" w:hAnsi="Cambria" w:cs="Cambria"/>
          <w:sz w:val="36"/>
          <w:szCs w:val="36"/>
        </w:rPr>
        <w:t xml:space="preserve"> de 2019</w:t>
      </w:r>
    </w:p>
    <w:p w:rsidR="0094527C" w:rsidRPr="00157FAC" w:rsidRDefault="000C6697">
      <w:pPr>
        <w:rPr>
          <w:rFonts w:ascii="Cambria" w:eastAsia="Cambria" w:hAnsi="Cambria" w:cs="Cambria"/>
          <w:sz w:val="36"/>
          <w:szCs w:val="36"/>
        </w:rPr>
      </w:pPr>
      <w:r w:rsidRPr="00157FAC">
        <w:br w:type="page"/>
      </w:r>
    </w:p>
    <w:p w:rsidR="0094527C" w:rsidRPr="00157FAC" w:rsidRDefault="000C6697">
      <w:pPr>
        <w:spacing w:before="1"/>
        <w:ind w:left="1121" w:right="1327"/>
      </w:pPr>
      <w:r w:rsidRPr="00157FAC">
        <w:rPr>
          <w:b/>
          <w:sz w:val="28"/>
          <w:szCs w:val="28"/>
        </w:rPr>
        <w:lastRenderedPageBreak/>
        <w:t>Comité de Trabajo</w:t>
      </w:r>
      <w:r w:rsidRPr="00157FAC">
        <w:t>:</w:t>
      </w:r>
    </w:p>
    <w:p w:rsidR="0094527C" w:rsidRPr="00157FAC" w:rsidRDefault="0094527C">
      <w:pPr>
        <w:spacing w:before="1"/>
        <w:ind w:left="1121" w:right="1327"/>
      </w:pPr>
    </w:p>
    <w:p w:rsidR="0024290C" w:rsidRPr="00157FAC" w:rsidRDefault="0024290C" w:rsidP="0024290C">
      <w:pPr>
        <w:spacing w:before="1"/>
        <w:ind w:left="1121" w:right="1327"/>
        <w:rPr>
          <w:b/>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ANYELA DEL CARMEN ÑUSTES BARRERA</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 xml:space="preserve">Coordinador I - Gestión de Calidad y de los Procesos </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Gerencia de Planeación.</w:t>
      </w:r>
    </w:p>
    <w:p w:rsidR="0024290C" w:rsidRPr="00157FAC" w:rsidRDefault="0024290C" w:rsidP="006E390A">
      <w:pPr>
        <w:ind w:left="1121" w:right="1327"/>
        <w:rPr>
          <w:rFonts w:asciiTheme="minorHAnsi" w:hAnsiTheme="minorHAnsi" w:cstheme="minorHAnsi"/>
          <w:b/>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EDWIN LOZADA FRANCO</w:t>
      </w:r>
    </w:p>
    <w:p w:rsidR="0024290C" w:rsidRPr="00157FAC" w:rsidRDefault="0024290C" w:rsidP="006E390A">
      <w:pPr>
        <w:shd w:val="clear" w:color="auto" w:fill="FFFFFF"/>
        <w:ind w:left="401" w:firstLine="720"/>
        <w:rPr>
          <w:rFonts w:asciiTheme="minorHAnsi" w:eastAsia="Times New Roman" w:hAnsiTheme="minorHAnsi" w:cstheme="minorHAnsi"/>
        </w:rPr>
      </w:pPr>
      <w:r w:rsidRPr="00157FAC">
        <w:rPr>
          <w:rFonts w:asciiTheme="minorHAnsi" w:eastAsia="Times New Roman" w:hAnsiTheme="minorHAnsi" w:cstheme="minorHAnsi"/>
        </w:rPr>
        <w:t>Coordinador Unidad Académica Administrativa</w:t>
      </w:r>
    </w:p>
    <w:p w:rsidR="0024290C" w:rsidRPr="00157FAC" w:rsidRDefault="0024290C" w:rsidP="006E390A">
      <w:pPr>
        <w:ind w:left="1121" w:right="1327"/>
        <w:rPr>
          <w:rFonts w:asciiTheme="minorHAnsi" w:hAnsiTheme="minorHAnsi" w:cstheme="minorHAnsi"/>
          <w:b/>
        </w:rPr>
      </w:pPr>
    </w:p>
    <w:p w:rsidR="008A3A4F" w:rsidRPr="00157FAC" w:rsidRDefault="008A3A4F" w:rsidP="006E390A">
      <w:pPr>
        <w:ind w:left="1121" w:right="1327"/>
        <w:rPr>
          <w:rFonts w:asciiTheme="minorHAnsi" w:hAnsiTheme="minorHAnsi" w:cstheme="minorHAnsi"/>
          <w:b/>
        </w:rPr>
      </w:pPr>
      <w:r w:rsidRPr="00157FAC">
        <w:rPr>
          <w:rFonts w:asciiTheme="minorHAnsi" w:hAnsiTheme="minorHAnsi" w:cstheme="minorHAnsi"/>
          <w:b/>
        </w:rPr>
        <w:t>JAIME ANDRÉS REYES</w:t>
      </w:r>
    </w:p>
    <w:p w:rsidR="006E390A" w:rsidRPr="00157FAC" w:rsidRDefault="008A3A4F" w:rsidP="006E390A">
      <w:pPr>
        <w:shd w:val="clear" w:color="auto" w:fill="FFFFFF"/>
        <w:ind w:left="401" w:firstLine="720"/>
        <w:rPr>
          <w:rFonts w:asciiTheme="minorHAnsi" w:eastAsia="Times New Roman" w:hAnsiTheme="minorHAnsi" w:cstheme="minorHAnsi"/>
        </w:rPr>
      </w:pPr>
      <w:r w:rsidRPr="00157FAC">
        <w:rPr>
          <w:rFonts w:asciiTheme="minorHAnsi" w:eastAsia="Times New Roman" w:hAnsiTheme="minorHAnsi" w:cstheme="minorHAnsi"/>
        </w:rPr>
        <w:t xml:space="preserve">Director </w:t>
      </w:r>
    </w:p>
    <w:p w:rsidR="008A3A4F" w:rsidRPr="00157FAC" w:rsidRDefault="008A3A4F" w:rsidP="006E390A">
      <w:pPr>
        <w:shd w:val="clear" w:color="auto" w:fill="FFFFFF"/>
        <w:ind w:left="401" w:firstLine="720"/>
        <w:rPr>
          <w:rFonts w:asciiTheme="minorHAnsi" w:eastAsia="Times New Roman" w:hAnsiTheme="minorHAnsi" w:cstheme="minorHAnsi"/>
        </w:rPr>
      </w:pPr>
      <w:r w:rsidRPr="00157FAC">
        <w:rPr>
          <w:rFonts w:asciiTheme="minorHAnsi" w:eastAsia="Times New Roman" w:hAnsiTheme="minorHAnsi" w:cstheme="minorHAnsi"/>
        </w:rPr>
        <w:t xml:space="preserve">Departamento </w:t>
      </w:r>
      <w:r w:rsidR="006E390A" w:rsidRPr="00157FAC">
        <w:rPr>
          <w:rFonts w:asciiTheme="minorHAnsi" w:eastAsia="Times New Roman" w:hAnsiTheme="minorHAnsi" w:cstheme="minorHAnsi"/>
        </w:rPr>
        <w:t>Estudios Socio Humanísticos, Éticos y Culturales</w:t>
      </w:r>
    </w:p>
    <w:p w:rsidR="008A3A4F" w:rsidRPr="00157FAC" w:rsidRDefault="008A3A4F" w:rsidP="006E390A">
      <w:pPr>
        <w:ind w:left="1121" w:right="1327"/>
        <w:rPr>
          <w:rFonts w:asciiTheme="minorHAnsi" w:hAnsiTheme="minorHAnsi" w:cstheme="minorHAnsi"/>
          <w:b/>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JENNYFFER VARGAS LAVERDE</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Profesor Titular</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Decana Facultad de Humanidades y Ciencias Sociales</w:t>
      </w:r>
    </w:p>
    <w:p w:rsidR="0024290C" w:rsidRPr="00157FAC" w:rsidRDefault="0024290C" w:rsidP="006E390A">
      <w:pPr>
        <w:ind w:left="1121" w:right="1327"/>
        <w:rPr>
          <w:rFonts w:asciiTheme="minorHAnsi" w:hAnsiTheme="minorHAnsi" w:cstheme="minorHAnsi"/>
          <w:b/>
        </w:rPr>
      </w:pPr>
    </w:p>
    <w:p w:rsidR="0094527C" w:rsidRPr="00157FAC" w:rsidRDefault="000C6697" w:rsidP="006E390A">
      <w:pPr>
        <w:ind w:left="1121" w:right="1327"/>
        <w:rPr>
          <w:rFonts w:asciiTheme="minorHAnsi" w:hAnsiTheme="minorHAnsi" w:cstheme="minorHAnsi"/>
          <w:b/>
        </w:rPr>
      </w:pPr>
      <w:r w:rsidRPr="00157FAC">
        <w:rPr>
          <w:rFonts w:asciiTheme="minorHAnsi" w:hAnsiTheme="minorHAnsi" w:cstheme="minorHAnsi"/>
          <w:b/>
        </w:rPr>
        <w:t>JOSÉ ALEJANDRO MARTINEZ</w:t>
      </w:r>
    </w:p>
    <w:p w:rsidR="0094527C" w:rsidRPr="00157FAC" w:rsidRDefault="000C6697" w:rsidP="006E390A">
      <w:pPr>
        <w:ind w:left="1121" w:right="1327"/>
        <w:rPr>
          <w:rFonts w:asciiTheme="minorHAnsi" w:hAnsiTheme="minorHAnsi" w:cstheme="minorHAnsi"/>
        </w:rPr>
      </w:pPr>
      <w:r w:rsidRPr="00157FAC">
        <w:rPr>
          <w:rFonts w:asciiTheme="minorHAnsi" w:hAnsiTheme="minorHAnsi" w:cstheme="minorHAnsi"/>
        </w:rPr>
        <w:t>Profesor Asociado</w:t>
      </w:r>
    </w:p>
    <w:p w:rsidR="0094527C" w:rsidRPr="00157FAC" w:rsidRDefault="000C6697" w:rsidP="006E390A">
      <w:pPr>
        <w:ind w:left="1121" w:right="1327"/>
        <w:rPr>
          <w:rFonts w:asciiTheme="minorHAnsi" w:hAnsiTheme="minorHAnsi" w:cstheme="minorHAnsi"/>
        </w:rPr>
      </w:pPr>
      <w:r w:rsidRPr="00157FAC">
        <w:rPr>
          <w:rFonts w:asciiTheme="minorHAnsi" w:hAnsiTheme="minorHAnsi" w:cstheme="minorHAnsi"/>
        </w:rPr>
        <w:t>Facultad de Ingeniería</w:t>
      </w:r>
    </w:p>
    <w:p w:rsidR="0094527C" w:rsidRPr="00157FAC" w:rsidRDefault="0094527C" w:rsidP="006E390A">
      <w:pPr>
        <w:ind w:left="1121" w:right="1327"/>
        <w:rPr>
          <w:rFonts w:asciiTheme="minorHAnsi" w:hAnsiTheme="minorHAnsi" w:cstheme="minorHAnsi"/>
          <w:b/>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JUAN CARLOS CORRAL</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Gerente de Desarrollo Humano</w:t>
      </w:r>
    </w:p>
    <w:p w:rsidR="0024290C" w:rsidRPr="00157FAC" w:rsidRDefault="0024290C" w:rsidP="006E390A">
      <w:pPr>
        <w:ind w:left="1121" w:right="1327"/>
        <w:rPr>
          <w:rFonts w:asciiTheme="minorHAnsi" w:hAnsiTheme="minorHAnsi" w:cstheme="minorHAnsi"/>
          <w:b/>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LILIANA FERNANDEZ GUALTERO</w:t>
      </w:r>
    </w:p>
    <w:p w:rsidR="0024290C" w:rsidRPr="00157FAC" w:rsidRDefault="0024290C" w:rsidP="006E390A">
      <w:pPr>
        <w:ind w:left="1121" w:right="1327"/>
        <w:rPr>
          <w:rFonts w:asciiTheme="minorHAnsi" w:hAnsiTheme="minorHAnsi" w:cstheme="minorHAnsi"/>
        </w:rPr>
      </w:pPr>
      <w:r w:rsidRPr="00157FAC">
        <w:rPr>
          <w:rFonts w:asciiTheme="minorHAnsi" w:hAnsiTheme="minorHAnsi" w:cstheme="minorHAnsi"/>
        </w:rPr>
        <w:t>Coordinadora Oficina de Graduados</w:t>
      </w:r>
    </w:p>
    <w:p w:rsidR="0024290C" w:rsidRPr="00157FAC" w:rsidRDefault="0024290C" w:rsidP="006E390A">
      <w:pPr>
        <w:ind w:left="1121" w:right="1327"/>
        <w:rPr>
          <w:rFonts w:asciiTheme="minorHAnsi" w:hAnsiTheme="minorHAnsi" w:cstheme="minorHAnsi"/>
        </w:rPr>
      </w:pP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b/>
        </w:rPr>
        <w:t>MIGUEL ANGEL OREJUELA DUARTE</w:t>
      </w:r>
    </w:p>
    <w:p w:rsidR="0024290C" w:rsidRPr="00157FAC" w:rsidRDefault="0024290C" w:rsidP="006E390A">
      <w:pPr>
        <w:ind w:left="1121" w:right="1327"/>
        <w:rPr>
          <w:rFonts w:asciiTheme="minorHAnsi" w:hAnsiTheme="minorHAnsi" w:cstheme="minorHAnsi"/>
          <w:b/>
        </w:rPr>
      </w:pPr>
      <w:r w:rsidRPr="00157FAC">
        <w:rPr>
          <w:rFonts w:asciiTheme="minorHAnsi" w:hAnsiTheme="minorHAnsi" w:cstheme="minorHAnsi"/>
        </w:rPr>
        <w:t>Ingeniero - LEED AP BD+C</w:t>
      </w:r>
    </w:p>
    <w:p w:rsidR="0094527C" w:rsidRPr="00157FAC" w:rsidRDefault="0094527C" w:rsidP="006E390A">
      <w:pPr>
        <w:ind w:left="1121" w:right="1327"/>
        <w:rPr>
          <w:rFonts w:asciiTheme="minorHAnsi" w:hAnsiTheme="minorHAnsi" w:cstheme="minorHAnsi"/>
        </w:rPr>
      </w:pPr>
    </w:p>
    <w:p w:rsidR="0094527C" w:rsidRPr="00157FAC" w:rsidRDefault="000C6697" w:rsidP="006E390A">
      <w:pPr>
        <w:ind w:left="1121" w:right="1327"/>
        <w:rPr>
          <w:rFonts w:asciiTheme="minorHAnsi" w:hAnsiTheme="minorHAnsi" w:cstheme="minorHAnsi"/>
          <w:b/>
        </w:rPr>
      </w:pPr>
      <w:r w:rsidRPr="00157FAC">
        <w:rPr>
          <w:rFonts w:asciiTheme="minorHAnsi" w:hAnsiTheme="minorHAnsi" w:cstheme="minorHAnsi"/>
          <w:b/>
        </w:rPr>
        <w:t>SANDRA CASAS</w:t>
      </w:r>
    </w:p>
    <w:p w:rsidR="0094527C" w:rsidRPr="00157FAC" w:rsidRDefault="000C6697" w:rsidP="006E390A">
      <w:pPr>
        <w:ind w:left="1121" w:right="1327"/>
        <w:rPr>
          <w:rFonts w:asciiTheme="minorHAnsi" w:hAnsiTheme="minorHAnsi" w:cstheme="minorHAnsi"/>
        </w:rPr>
      </w:pPr>
      <w:r w:rsidRPr="00157FAC">
        <w:rPr>
          <w:rFonts w:asciiTheme="minorHAnsi" w:hAnsiTheme="minorHAnsi" w:cstheme="minorHAnsi"/>
        </w:rPr>
        <w:t>Gerente Vida Estudiantil</w:t>
      </w:r>
    </w:p>
    <w:p w:rsidR="0094527C" w:rsidRPr="00157FAC" w:rsidRDefault="0024290C" w:rsidP="006E390A">
      <w:pPr>
        <w:ind w:left="1121" w:right="1327"/>
        <w:rPr>
          <w:rFonts w:asciiTheme="minorHAnsi" w:hAnsiTheme="minorHAnsi" w:cstheme="minorHAnsi"/>
        </w:rPr>
      </w:pPr>
      <w:r w:rsidRPr="00157FAC">
        <w:rPr>
          <w:rFonts w:asciiTheme="minorHAnsi" w:hAnsiTheme="minorHAnsi" w:cstheme="minorHAnsi"/>
        </w:rPr>
        <w:t>Vi</w:t>
      </w:r>
      <w:r w:rsidR="000C6697" w:rsidRPr="00157FAC">
        <w:rPr>
          <w:rFonts w:asciiTheme="minorHAnsi" w:hAnsiTheme="minorHAnsi" w:cstheme="minorHAnsi"/>
        </w:rPr>
        <w:t xml:space="preserve">cerrectoría de Proyección y Crecimiento </w:t>
      </w:r>
    </w:p>
    <w:p w:rsidR="0094527C" w:rsidRPr="00157FAC" w:rsidRDefault="0094527C" w:rsidP="006E390A">
      <w:pPr>
        <w:ind w:left="1121" w:right="1327"/>
        <w:rPr>
          <w:rFonts w:asciiTheme="minorHAnsi" w:hAnsiTheme="minorHAnsi" w:cstheme="minorHAnsi"/>
        </w:rPr>
      </w:pPr>
    </w:p>
    <w:p w:rsidR="0094527C" w:rsidRPr="00157FAC" w:rsidRDefault="0094527C">
      <w:pPr>
        <w:spacing w:before="1"/>
        <w:ind w:left="1121" w:right="1327"/>
      </w:pPr>
    </w:p>
    <w:p w:rsidR="0094527C" w:rsidRPr="00157FAC" w:rsidRDefault="0094527C">
      <w:pPr>
        <w:spacing w:before="1"/>
        <w:ind w:left="1121" w:right="1327"/>
      </w:pPr>
    </w:p>
    <w:p w:rsidR="0094527C" w:rsidRPr="00157FAC" w:rsidRDefault="00727A6E" w:rsidP="00314A95">
      <w:r w:rsidRPr="00157FAC">
        <w:br w:type="page"/>
      </w:r>
      <w:r w:rsidR="000C6697" w:rsidRPr="00157FAC">
        <w:t>Bogotá D.C., octubre 02 de 2019</w:t>
      </w:r>
    </w:p>
    <w:p w:rsidR="0094527C" w:rsidRPr="00157FAC" w:rsidRDefault="0094527C">
      <w:pPr>
        <w:jc w:val="both"/>
      </w:pPr>
    </w:p>
    <w:p w:rsidR="0094527C" w:rsidRPr="00157FAC" w:rsidRDefault="000C6697">
      <w:pPr>
        <w:jc w:val="both"/>
      </w:pPr>
      <w:r w:rsidRPr="00157FAC">
        <w:t>Señores:</w:t>
      </w:r>
    </w:p>
    <w:p w:rsidR="0094527C" w:rsidRPr="00157FAC" w:rsidRDefault="000C6697">
      <w:pPr>
        <w:jc w:val="both"/>
      </w:pPr>
      <w:r w:rsidRPr="00157FAC">
        <w:t>H.E. António Guterres</w:t>
      </w:r>
    </w:p>
    <w:p w:rsidR="0094527C" w:rsidRPr="00157FAC" w:rsidRDefault="000C6697">
      <w:pPr>
        <w:jc w:val="both"/>
      </w:pPr>
      <w:r w:rsidRPr="00157FAC">
        <w:t xml:space="preserve">Secretario General de las Naciones Unidas </w:t>
      </w:r>
    </w:p>
    <w:p w:rsidR="0094527C" w:rsidRPr="00157FAC" w:rsidRDefault="0094527C">
      <w:pPr>
        <w:jc w:val="both"/>
      </w:pPr>
    </w:p>
    <w:p w:rsidR="0094527C" w:rsidRPr="00157FAC" w:rsidRDefault="000C6697">
      <w:pPr>
        <w:jc w:val="both"/>
      </w:pPr>
      <w:r w:rsidRPr="00157FAC">
        <w:t>H.E. Lise Kingo</w:t>
      </w:r>
    </w:p>
    <w:p w:rsidR="0094527C" w:rsidRPr="00157FAC" w:rsidRDefault="000C6697">
      <w:pPr>
        <w:jc w:val="both"/>
      </w:pPr>
      <w:r w:rsidRPr="00157FAC">
        <w:t>Directora Ejecutiva del Pacto Mundial de las Naciones Unidas</w:t>
      </w:r>
    </w:p>
    <w:p w:rsidR="0094527C" w:rsidRPr="00157FAC" w:rsidRDefault="0094527C">
      <w:pPr>
        <w:jc w:val="both"/>
      </w:pPr>
    </w:p>
    <w:p w:rsidR="0094527C" w:rsidRPr="00157FAC" w:rsidRDefault="000C6697">
      <w:pPr>
        <w:jc w:val="both"/>
      </w:pPr>
      <w:r w:rsidRPr="00157FAC">
        <w:t>Estimados Señores,</w:t>
      </w:r>
    </w:p>
    <w:p w:rsidR="0094527C" w:rsidRPr="00157FAC" w:rsidRDefault="0094527C">
      <w:pPr>
        <w:jc w:val="both"/>
      </w:pPr>
    </w:p>
    <w:p w:rsidR="0094527C" w:rsidRPr="00157FAC" w:rsidRDefault="000C6697">
      <w:pPr>
        <w:jc w:val="both"/>
      </w:pPr>
      <w:r w:rsidRPr="00157FAC">
        <w:t>Consecuentes con nuestro propósito superior que es aportar a la formación integral y el emprendimiento sostenible, considerando la investigación, el liderazgo y la innovación elementos fundamentales en la generación de abundancia para la humanidad, nos permitimos publicar nuestra segunda Comunicación de Progreso 2017 - 2018 donde incluimos nuestros avances en la Agenda 2030 así como en nuestro trabajo orientado al cumplimiento de los 10 principios de Pacto Global y los Principios para la Educación Responsable en Gestión (PRME).</w:t>
      </w:r>
    </w:p>
    <w:p w:rsidR="0094527C" w:rsidRPr="00157FAC" w:rsidRDefault="0094527C">
      <w:pPr>
        <w:jc w:val="both"/>
      </w:pPr>
    </w:p>
    <w:p w:rsidR="0094527C" w:rsidRPr="00157FAC" w:rsidRDefault="000C6697">
      <w:pPr>
        <w:jc w:val="both"/>
      </w:pPr>
      <w:r w:rsidRPr="00157FAC">
        <w:t>Es satisfactorio mencionar que el trabajo que la Universidad E</w:t>
      </w:r>
      <w:r w:rsidR="0083780D">
        <w:t>an</w:t>
      </w:r>
      <w:r w:rsidRPr="00157FAC">
        <w:t xml:space="preserve"> ha venido realizando en pro de estas iniciativas nos ha llevado no solo a desarrollar estrategias que crean valor a largo plazo e impactan positivamente a nuestros diferentes grupos de interés sino a convertirnos en referente para otras organizaciones de nuestro entorno.</w:t>
      </w:r>
    </w:p>
    <w:p w:rsidR="0094527C" w:rsidRPr="00157FAC" w:rsidRDefault="0094527C">
      <w:pPr>
        <w:jc w:val="both"/>
      </w:pPr>
    </w:p>
    <w:p w:rsidR="0094527C" w:rsidRPr="00157FAC" w:rsidRDefault="000C6697">
      <w:pPr>
        <w:jc w:val="both"/>
      </w:pPr>
      <w:r w:rsidRPr="00157FAC">
        <w:t>No obstante, la búsqueda de la sostenibilidad es permanente y en ese sentido ratificamos nuestro compromiso de seguir apoyando y trabajando en todo tipo de iniciativas que buscan favorecer positivamente al desarrollo sostenible de nuestras comunidades, así como el de informar y comunicar de manera permanente y progresiva a nuestros grup</w:t>
      </w:r>
      <w:r w:rsidR="00B819FC" w:rsidRPr="00157FAC">
        <w:t>os de interés nuestra actividad y la e</w:t>
      </w:r>
      <w:r w:rsidRPr="00157FAC">
        <w:t xml:space="preserve">valuación del desempeño de las acciones reportadas </w:t>
      </w:r>
      <w:r w:rsidR="00B819FC" w:rsidRPr="00157FAC">
        <w:t>en</w:t>
      </w:r>
      <w:r w:rsidRPr="00157FAC">
        <w:t xml:space="preserve"> cumplimiento de los</w:t>
      </w:r>
      <w:r w:rsidR="00B819FC" w:rsidRPr="00157FAC">
        <w:t xml:space="preserve"> </w:t>
      </w:r>
      <w:r w:rsidRPr="00157FAC">
        <w:t xml:space="preserve">objetivos </w:t>
      </w:r>
      <w:r w:rsidR="00B819FC" w:rsidRPr="00157FAC">
        <w:t>institucionales.</w:t>
      </w:r>
    </w:p>
    <w:p w:rsidR="0094527C" w:rsidRPr="00157FAC" w:rsidRDefault="0094527C">
      <w:pPr>
        <w:jc w:val="both"/>
      </w:pPr>
    </w:p>
    <w:p w:rsidR="0094527C" w:rsidRPr="00157FAC" w:rsidRDefault="0094527C">
      <w:pPr>
        <w:jc w:val="both"/>
      </w:pPr>
    </w:p>
    <w:p w:rsidR="0094527C" w:rsidRPr="00157FAC" w:rsidRDefault="000C6697">
      <w:pPr>
        <w:jc w:val="both"/>
      </w:pPr>
      <w:r w:rsidRPr="00157FAC">
        <w:t>Cordialmente,</w:t>
      </w:r>
    </w:p>
    <w:p w:rsidR="0094527C" w:rsidRPr="00157FAC" w:rsidRDefault="0094527C">
      <w:pPr>
        <w:jc w:val="both"/>
      </w:pPr>
    </w:p>
    <w:p w:rsidR="0094527C" w:rsidRPr="00157FAC" w:rsidRDefault="0094527C">
      <w:pPr>
        <w:jc w:val="both"/>
      </w:pPr>
    </w:p>
    <w:p w:rsidR="0094527C" w:rsidRPr="00157FAC" w:rsidRDefault="000C6697">
      <w:pPr>
        <w:jc w:val="both"/>
        <w:rPr>
          <w:b/>
        </w:rPr>
      </w:pPr>
      <w:r w:rsidRPr="00157FAC">
        <w:rPr>
          <w:b/>
        </w:rPr>
        <w:t>BRIGITTE BAPTISTE</w:t>
      </w:r>
    </w:p>
    <w:p w:rsidR="0094527C" w:rsidRPr="00157FAC" w:rsidRDefault="000C6697">
      <w:pPr>
        <w:jc w:val="both"/>
      </w:pPr>
      <w:r w:rsidRPr="00157FAC">
        <w:t>Rectora</w:t>
      </w:r>
    </w:p>
    <w:p w:rsidR="0094527C" w:rsidRPr="00157FAC" w:rsidRDefault="000C6697">
      <w:pPr>
        <w:keepNext/>
        <w:keepLines/>
        <w:pBdr>
          <w:top w:val="none" w:sz="0" w:space="0" w:color="000000"/>
          <w:left w:val="none" w:sz="0" w:space="0" w:color="000000"/>
          <w:bottom w:val="none" w:sz="0" w:space="0" w:color="000000"/>
          <w:right w:val="none" w:sz="0" w:space="0" w:color="000000"/>
          <w:between w:val="none" w:sz="0" w:space="0" w:color="000000"/>
        </w:pBdr>
        <w:spacing w:before="240" w:line="259" w:lineRule="auto"/>
        <w:rPr>
          <w:sz w:val="32"/>
          <w:szCs w:val="32"/>
        </w:rPr>
      </w:pPr>
      <w:r w:rsidRPr="00157FAC">
        <w:rPr>
          <w:sz w:val="32"/>
          <w:szCs w:val="32"/>
        </w:rPr>
        <w:t>Tabla de contenido</w:t>
      </w:r>
    </w:p>
    <w:p w:rsidR="006E390A" w:rsidRPr="00157FAC" w:rsidRDefault="006E390A">
      <w:pPr>
        <w:keepNext/>
        <w:keepLines/>
        <w:pBdr>
          <w:top w:val="none" w:sz="0" w:space="0" w:color="000000"/>
          <w:left w:val="none" w:sz="0" w:space="0" w:color="000000"/>
          <w:bottom w:val="none" w:sz="0" w:space="0" w:color="000000"/>
          <w:right w:val="none" w:sz="0" w:space="0" w:color="000000"/>
          <w:between w:val="none" w:sz="0" w:space="0" w:color="000000"/>
        </w:pBdr>
        <w:spacing w:before="240" w:line="259" w:lineRule="auto"/>
        <w:rPr>
          <w:sz w:val="32"/>
          <w:szCs w:val="32"/>
        </w:rPr>
      </w:pPr>
    </w:p>
    <w:sdt>
      <w:sdtPr>
        <w:id w:val="923769357"/>
        <w:docPartObj>
          <w:docPartGallery w:val="Table of Contents"/>
          <w:docPartUnique/>
        </w:docPartObj>
      </w:sdtPr>
      <w:sdtEndPr/>
      <w:sdtContent>
        <w:p w:rsidR="0083780D" w:rsidRDefault="000C6697">
          <w:pPr>
            <w:pStyle w:val="TDC1"/>
            <w:tabs>
              <w:tab w:val="left" w:pos="480"/>
              <w:tab w:val="right" w:pos="8828"/>
            </w:tabs>
            <w:rPr>
              <w:rFonts w:asciiTheme="minorHAnsi" w:eastAsiaTheme="minorEastAsia" w:hAnsiTheme="minorHAnsi" w:cstheme="minorBidi"/>
              <w:noProof/>
              <w:sz w:val="22"/>
              <w:szCs w:val="22"/>
            </w:rPr>
          </w:pPr>
          <w:r w:rsidRPr="00157FAC">
            <w:fldChar w:fldCharType="begin"/>
          </w:r>
          <w:r w:rsidRPr="00157FAC">
            <w:instrText xml:space="preserve"> TOC \h \u \z </w:instrText>
          </w:r>
          <w:r w:rsidRPr="00157FAC">
            <w:fldChar w:fldCharType="separate"/>
          </w:r>
          <w:hyperlink w:anchor="_Toc20917930" w:history="1">
            <w:r w:rsidR="0083780D" w:rsidRPr="00C578E7">
              <w:rPr>
                <w:rStyle w:val="Hipervnculo"/>
                <w:b/>
                <w:noProof/>
              </w:rPr>
              <w:t>1.</w:t>
            </w:r>
            <w:r w:rsidR="0083780D">
              <w:rPr>
                <w:rFonts w:asciiTheme="minorHAnsi" w:eastAsiaTheme="minorEastAsia" w:hAnsiTheme="minorHAnsi" w:cstheme="minorBidi"/>
                <w:noProof/>
                <w:sz w:val="22"/>
                <w:szCs w:val="22"/>
              </w:rPr>
              <w:tab/>
            </w:r>
            <w:r w:rsidR="0083780D" w:rsidRPr="00C578E7">
              <w:rPr>
                <w:rStyle w:val="Hipervnculo"/>
                <w:b/>
                <w:noProof/>
              </w:rPr>
              <w:t>Políticas institucionales Universidad EAN</w:t>
            </w:r>
            <w:r w:rsidR="0083780D">
              <w:rPr>
                <w:noProof/>
                <w:webHidden/>
              </w:rPr>
              <w:tab/>
            </w:r>
            <w:r w:rsidR="0083780D">
              <w:rPr>
                <w:noProof/>
                <w:webHidden/>
              </w:rPr>
              <w:fldChar w:fldCharType="begin"/>
            </w:r>
            <w:r w:rsidR="0083780D">
              <w:rPr>
                <w:noProof/>
                <w:webHidden/>
              </w:rPr>
              <w:instrText xml:space="preserve"> PAGEREF _Toc20917930 \h </w:instrText>
            </w:r>
            <w:r w:rsidR="0083780D">
              <w:rPr>
                <w:noProof/>
                <w:webHidden/>
              </w:rPr>
            </w:r>
            <w:r w:rsidR="0083780D">
              <w:rPr>
                <w:noProof/>
                <w:webHidden/>
              </w:rPr>
              <w:fldChar w:fldCharType="separate"/>
            </w:r>
            <w:r w:rsidR="0083780D">
              <w:rPr>
                <w:noProof/>
                <w:webHidden/>
              </w:rPr>
              <w:t>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1" w:history="1">
            <w:r w:rsidR="0083780D" w:rsidRPr="00C578E7">
              <w:rPr>
                <w:rStyle w:val="Hipervnculo"/>
                <w:i/>
                <w:noProof/>
              </w:rPr>
              <w:t>Imagen 1. Nuevas designaciones en cargos de dirección en la Universidad EAN</w:t>
            </w:r>
            <w:r w:rsidR="0083780D">
              <w:rPr>
                <w:noProof/>
                <w:webHidden/>
              </w:rPr>
              <w:tab/>
            </w:r>
            <w:r w:rsidR="0083780D">
              <w:rPr>
                <w:noProof/>
                <w:webHidden/>
              </w:rPr>
              <w:fldChar w:fldCharType="begin"/>
            </w:r>
            <w:r w:rsidR="0083780D">
              <w:rPr>
                <w:noProof/>
                <w:webHidden/>
              </w:rPr>
              <w:instrText xml:space="preserve"> PAGEREF _Toc20917931 \h </w:instrText>
            </w:r>
            <w:r w:rsidR="0083780D">
              <w:rPr>
                <w:noProof/>
                <w:webHidden/>
              </w:rPr>
            </w:r>
            <w:r w:rsidR="0083780D">
              <w:rPr>
                <w:noProof/>
                <w:webHidden/>
              </w:rPr>
              <w:fldChar w:fldCharType="separate"/>
            </w:r>
            <w:r w:rsidR="0083780D">
              <w:rPr>
                <w:noProof/>
                <w:webHidden/>
              </w:rPr>
              <w:t>9</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2" w:history="1">
            <w:r w:rsidR="0083780D" w:rsidRPr="00C578E7">
              <w:rPr>
                <w:rStyle w:val="Hipervnculo"/>
                <w:i/>
                <w:noProof/>
              </w:rPr>
              <w:t>Ilustración 1.1. Marco filosófico y derroteros Universidad EAN</w:t>
            </w:r>
            <w:r w:rsidR="0083780D">
              <w:rPr>
                <w:noProof/>
                <w:webHidden/>
              </w:rPr>
              <w:tab/>
            </w:r>
            <w:r w:rsidR="0083780D">
              <w:rPr>
                <w:noProof/>
                <w:webHidden/>
              </w:rPr>
              <w:fldChar w:fldCharType="begin"/>
            </w:r>
            <w:r w:rsidR="0083780D">
              <w:rPr>
                <w:noProof/>
                <w:webHidden/>
              </w:rPr>
              <w:instrText xml:space="preserve"> PAGEREF _Toc20917932 \h </w:instrText>
            </w:r>
            <w:r w:rsidR="0083780D">
              <w:rPr>
                <w:noProof/>
                <w:webHidden/>
              </w:rPr>
            </w:r>
            <w:r w:rsidR="0083780D">
              <w:rPr>
                <w:noProof/>
                <w:webHidden/>
              </w:rPr>
              <w:fldChar w:fldCharType="separate"/>
            </w:r>
            <w:r w:rsidR="0083780D">
              <w:rPr>
                <w:noProof/>
                <w:webHidden/>
              </w:rPr>
              <w:t>11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3" w:history="1">
            <w:r w:rsidR="0083780D" w:rsidRPr="00C578E7">
              <w:rPr>
                <w:rStyle w:val="Hipervnculo"/>
                <w:i/>
                <w:noProof/>
              </w:rPr>
              <w:t>Ilustración 1.2. Estructura Universidad EAN</w:t>
            </w:r>
            <w:r w:rsidR="0083780D">
              <w:rPr>
                <w:noProof/>
                <w:webHidden/>
              </w:rPr>
              <w:tab/>
            </w:r>
            <w:r w:rsidR="0083780D">
              <w:rPr>
                <w:noProof/>
                <w:webHidden/>
              </w:rPr>
              <w:fldChar w:fldCharType="begin"/>
            </w:r>
            <w:r w:rsidR="0083780D">
              <w:rPr>
                <w:noProof/>
                <w:webHidden/>
              </w:rPr>
              <w:instrText xml:space="preserve"> PAGEREF _Toc20917933 \h </w:instrText>
            </w:r>
            <w:r w:rsidR="0083780D">
              <w:rPr>
                <w:noProof/>
                <w:webHidden/>
              </w:rPr>
            </w:r>
            <w:r w:rsidR="0083780D">
              <w:rPr>
                <w:noProof/>
                <w:webHidden/>
              </w:rPr>
              <w:fldChar w:fldCharType="separate"/>
            </w:r>
            <w:r w:rsidR="0083780D">
              <w:rPr>
                <w:noProof/>
                <w:webHidden/>
              </w:rPr>
              <w:t>11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4" w:history="1">
            <w:r w:rsidR="0083780D" w:rsidRPr="00C578E7">
              <w:rPr>
                <w:rStyle w:val="Hipervnculo"/>
                <w:i/>
                <w:noProof/>
              </w:rPr>
              <w:t>Ilustración 1.3. Mapa de Procesos Universidad EAN</w:t>
            </w:r>
            <w:r w:rsidR="0083780D">
              <w:rPr>
                <w:noProof/>
                <w:webHidden/>
              </w:rPr>
              <w:tab/>
            </w:r>
            <w:r w:rsidR="0083780D">
              <w:rPr>
                <w:noProof/>
                <w:webHidden/>
              </w:rPr>
              <w:fldChar w:fldCharType="begin"/>
            </w:r>
            <w:r w:rsidR="0083780D">
              <w:rPr>
                <w:noProof/>
                <w:webHidden/>
              </w:rPr>
              <w:instrText xml:space="preserve"> PAGEREF _Toc20917934 \h </w:instrText>
            </w:r>
            <w:r w:rsidR="0083780D">
              <w:rPr>
                <w:noProof/>
                <w:webHidden/>
              </w:rPr>
            </w:r>
            <w:r w:rsidR="0083780D">
              <w:rPr>
                <w:noProof/>
                <w:webHidden/>
              </w:rPr>
              <w:fldChar w:fldCharType="separate"/>
            </w:r>
            <w:r w:rsidR="0083780D">
              <w:rPr>
                <w:noProof/>
                <w:webHidden/>
              </w:rPr>
              <w:t>12</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5" w:history="1">
            <w:r w:rsidR="0083780D" w:rsidRPr="00C578E7">
              <w:rPr>
                <w:rStyle w:val="Hipervnculo"/>
                <w:i/>
                <w:noProof/>
              </w:rPr>
              <w:t>Ilustración 1.4. Principios para la Educación Responsable en Gestión (PRME) y PEI 2019 - 2027</w:t>
            </w:r>
            <w:r w:rsidR="0083780D">
              <w:rPr>
                <w:noProof/>
                <w:webHidden/>
              </w:rPr>
              <w:tab/>
            </w:r>
            <w:r w:rsidR="0083780D">
              <w:rPr>
                <w:noProof/>
                <w:webHidden/>
              </w:rPr>
              <w:fldChar w:fldCharType="begin"/>
            </w:r>
            <w:r w:rsidR="0083780D">
              <w:rPr>
                <w:noProof/>
                <w:webHidden/>
              </w:rPr>
              <w:instrText xml:space="preserve"> PAGEREF _Toc20917935 \h </w:instrText>
            </w:r>
            <w:r w:rsidR="0083780D">
              <w:rPr>
                <w:noProof/>
                <w:webHidden/>
              </w:rPr>
            </w:r>
            <w:r w:rsidR="0083780D">
              <w:rPr>
                <w:noProof/>
                <w:webHidden/>
              </w:rPr>
              <w:fldChar w:fldCharType="separate"/>
            </w:r>
            <w:r w:rsidR="0083780D">
              <w:rPr>
                <w:noProof/>
                <w:webHidden/>
              </w:rPr>
              <w:t>13</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7936" w:history="1">
            <w:r w:rsidR="0083780D" w:rsidRPr="00C578E7">
              <w:rPr>
                <w:rStyle w:val="Hipervnculo"/>
                <w:b/>
                <w:noProof/>
              </w:rPr>
              <w:t>2.</w:t>
            </w:r>
            <w:r w:rsidR="0083780D">
              <w:rPr>
                <w:rFonts w:asciiTheme="minorHAnsi" w:eastAsiaTheme="minorEastAsia" w:hAnsiTheme="minorHAnsi" w:cstheme="minorBidi"/>
                <w:noProof/>
                <w:sz w:val="22"/>
                <w:szCs w:val="22"/>
              </w:rPr>
              <w:tab/>
            </w:r>
            <w:r w:rsidR="0083780D" w:rsidRPr="00C578E7">
              <w:rPr>
                <w:rStyle w:val="Hipervnculo"/>
                <w:b/>
                <w:noProof/>
              </w:rPr>
              <w:t>Sistema de Calidad de la Universidad EAN</w:t>
            </w:r>
            <w:r w:rsidR="0083780D">
              <w:rPr>
                <w:noProof/>
                <w:webHidden/>
              </w:rPr>
              <w:tab/>
            </w:r>
            <w:r w:rsidR="0083780D">
              <w:rPr>
                <w:noProof/>
                <w:webHidden/>
              </w:rPr>
              <w:fldChar w:fldCharType="begin"/>
            </w:r>
            <w:r w:rsidR="0083780D">
              <w:rPr>
                <w:noProof/>
                <w:webHidden/>
              </w:rPr>
              <w:instrText xml:space="preserve"> PAGEREF _Toc20917936 \h </w:instrText>
            </w:r>
            <w:r w:rsidR="0083780D">
              <w:rPr>
                <w:noProof/>
                <w:webHidden/>
              </w:rPr>
            </w:r>
            <w:r w:rsidR="0083780D">
              <w:rPr>
                <w:noProof/>
                <w:webHidden/>
              </w:rPr>
              <w:fldChar w:fldCharType="separate"/>
            </w:r>
            <w:r w:rsidR="0083780D">
              <w:rPr>
                <w:noProof/>
                <w:webHidden/>
              </w:rPr>
              <w:t>13</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7" w:history="1">
            <w:r w:rsidR="0083780D" w:rsidRPr="00C578E7">
              <w:rPr>
                <w:rStyle w:val="Hipervnculo"/>
                <w:i/>
                <w:noProof/>
              </w:rPr>
              <w:t>Ilustración 2.1 Cambio de la Norma ISO 9001:2015</w:t>
            </w:r>
            <w:r w:rsidR="0083780D">
              <w:rPr>
                <w:noProof/>
                <w:webHidden/>
              </w:rPr>
              <w:tab/>
            </w:r>
            <w:r w:rsidR="0083780D">
              <w:rPr>
                <w:noProof/>
                <w:webHidden/>
              </w:rPr>
              <w:fldChar w:fldCharType="begin"/>
            </w:r>
            <w:r w:rsidR="0083780D">
              <w:rPr>
                <w:noProof/>
                <w:webHidden/>
              </w:rPr>
              <w:instrText xml:space="preserve"> PAGEREF _Toc20917937 \h </w:instrText>
            </w:r>
            <w:r w:rsidR="0083780D">
              <w:rPr>
                <w:noProof/>
                <w:webHidden/>
              </w:rPr>
            </w:r>
            <w:r w:rsidR="0083780D">
              <w:rPr>
                <w:noProof/>
                <w:webHidden/>
              </w:rPr>
              <w:fldChar w:fldCharType="separate"/>
            </w:r>
            <w:r w:rsidR="0083780D">
              <w:rPr>
                <w:noProof/>
                <w:webHidden/>
              </w:rPr>
              <w:t>14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8" w:history="1">
            <w:r w:rsidR="0083780D" w:rsidRPr="00C578E7">
              <w:rPr>
                <w:rStyle w:val="Hipervnculo"/>
                <w:i/>
                <w:noProof/>
              </w:rPr>
              <w:t>Ilustración 2.2 Identificación de partes interesadas de la Universidad Ean- año 2016</w:t>
            </w:r>
            <w:r w:rsidR="0083780D">
              <w:rPr>
                <w:noProof/>
                <w:webHidden/>
              </w:rPr>
              <w:tab/>
            </w:r>
            <w:r w:rsidR="0083780D">
              <w:rPr>
                <w:noProof/>
                <w:webHidden/>
              </w:rPr>
              <w:fldChar w:fldCharType="begin"/>
            </w:r>
            <w:r w:rsidR="0083780D">
              <w:rPr>
                <w:noProof/>
                <w:webHidden/>
              </w:rPr>
              <w:instrText xml:space="preserve"> PAGEREF _Toc20917938 \h </w:instrText>
            </w:r>
            <w:r w:rsidR="0083780D">
              <w:rPr>
                <w:noProof/>
                <w:webHidden/>
              </w:rPr>
            </w:r>
            <w:r w:rsidR="0083780D">
              <w:rPr>
                <w:noProof/>
                <w:webHidden/>
              </w:rPr>
              <w:fldChar w:fldCharType="separate"/>
            </w:r>
            <w:r w:rsidR="0083780D">
              <w:rPr>
                <w:noProof/>
                <w:webHidden/>
              </w:rPr>
              <w:t>15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39" w:history="1">
            <w:r w:rsidR="0083780D" w:rsidRPr="00C578E7">
              <w:rPr>
                <w:rStyle w:val="Hipervnculo"/>
                <w:i/>
                <w:noProof/>
              </w:rPr>
              <w:t>Ilustración 2.3 Fases de la metodología de partes interesadas</w:t>
            </w:r>
            <w:r w:rsidR="0083780D">
              <w:rPr>
                <w:noProof/>
                <w:webHidden/>
              </w:rPr>
              <w:tab/>
            </w:r>
            <w:r w:rsidR="0083780D">
              <w:rPr>
                <w:noProof/>
                <w:webHidden/>
              </w:rPr>
              <w:fldChar w:fldCharType="begin"/>
            </w:r>
            <w:r w:rsidR="0083780D">
              <w:rPr>
                <w:noProof/>
                <w:webHidden/>
              </w:rPr>
              <w:instrText xml:space="preserve"> PAGEREF _Toc20917939 \h </w:instrText>
            </w:r>
            <w:r w:rsidR="0083780D">
              <w:rPr>
                <w:noProof/>
                <w:webHidden/>
              </w:rPr>
            </w:r>
            <w:r w:rsidR="0083780D">
              <w:rPr>
                <w:noProof/>
                <w:webHidden/>
              </w:rPr>
              <w:fldChar w:fldCharType="separate"/>
            </w:r>
            <w:r w:rsidR="0083780D">
              <w:rPr>
                <w:noProof/>
                <w:webHidden/>
              </w:rPr>
              <w:t>16</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0" w:history="1">
            <w:r w:rsidR="0083780D" w:rsidRPr="00C578E7">
              <w:rPr>
                <w:rStyle w:val="Hipervnculo"/>
                <w:i/>
                <w:noProof/>
              </w:rPr>
              <w:t>Ilustración 2.4 Identificación partes interesadas Universidad EAN</w:t>
            </w:r>
            <w:r w:rsidR="0083780D">
              <w:rPr>
                <w:noProof/>
                <w:webHidden/>
              </w:rPr>
              <w:tab/>
            </w:r>
            <w:r w:rsidR="0083780D">
              <w:rPr>
                <w:noProof/>
                <w:webHidden/>
              </w:rPr>
              <w:fldChar w:fldCharType="begin"/>
            </w:r>
            <w:r w:rsidR="0083780D">
              <w:rPr>
                <w:noProof/>
                <w:webHidden/>
              </w:rPr>
              <w:instrText xml:space="preserve"> PAGEREF _Toc20917940 \h </w:instrText>
            </w:r>
            <w:r w:rsidR="0083780D">
              <w:rPr>
                <w:noProof/>
                <w:webHidden/>
              </w:rPr>
            </w:r>
            <w:r w:rsidR="0083780D">
              <w:rPr>
                <w:noProof/>
                <w:webHidden/>
              </w:rPr>
              <w:fldChar w:fldCharType="separate"/>
            </w:r>
            <w:r w:rsidR="0083780D">
              <w:rPr>
                <w:noProof/>
                <w:webHidden/>
              </w:rPr>
              <w:t>17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1" w:history="1">
            <w:r w:rsidR="0083780D" w:rsidRPr="00C578E7">
              <w:rPr>
                <w:rStyle w:val="Hipervnculo"/>
                <w:i/>
                <w:noProof/>
              </w:rPr>
              <w:t>Ilustración 2.5 Triada de relacionamiento partes interesadas Universidad EAN</w:t>
            </w:r>
            <w:r w:rsidR="0083780D">
              <w:rPr>
                <w:noProof/>
                <w:webHidden/>
              </w:rPr>
              <w:tab/>
            </w:r>
            <w:r w:rsidR="0083780D">
              <w:rPr>
                <w:noProof/>
                <w:webHidden/>
              </w:rPr>
              <w:fldChar w:fldCharType="begin"/>
            </w:r>
            <w:r w:rsidR="0083780D">
              <w:rPr>
                <w:noProof/>
                <w:webHidden/>
              </w:rPr>
              <w:instrText xml:space="preserve"> PAGEREF _Toc20917941 \h </w:instrText>
            </w:r>
            <w:r w:rsidR="0083780D">
              <w:rPr>
                <w:noProof/>
                <w:webHidden/>
              </w:rPr>
            </w:r>
            <w:r w:rsidR="0083780D">
              <w:rPr>
                <w:noProof/>
                <w:webHidden/>
              </w:rPr>
              <w:fldChar w:fldCharType="separate"/>
            </w:r>
            <w:r w:rsidR="0083780D">
              <w:rPr>
                <w:noProof/>
                <w:webHidden/>
              </w:rPr>
              <w:t>17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2" w:history="1">
            <w:r w:rsidR="0083780D" w:rsidRPr="00C578E7">
              <w:rPr>
                <w:rStyle w:val="Hipervnculo"/>
                <w:i/>
                <w:noProof/>
              </w:rPr>
              <w:t>Ilustración 2.6 Caracterización proceso partes interesadas ISOlución® Universidad EAN</w:t>
            </w:r>
            <w:r w:rsidR="0083780D">
              <w:rPr>
                <w:noProof/>
                <w:webHidden/>
              </w:rPr>
              <w:tab/>
            </w:r>
            <w:r w:rsidR="0083780D">
              <w:rPr>
                <w:noProof/>
                <w:webHidden/>
              </w:rPr>
              <w:fldChar w:fldCharType="begin"/>
            </w:r>
            <w:r w:rsidR="0083780D">
              <w:rPr>
                <w:noProof/>
                <w:webHidden/>
              </w:rPr>
              <w:instrText xml:space="preserve"> PAGEREF _Toc20917942 \h </w:instrText>
            </w:r>
            <w:r w:rsidR="0083780D">
              <w:rPr>
                <w:noProof/>
                <w:webHidden/>
              </w:rPr>
            </w:r>
            <w:r w:rsidR="0083780D">
              <w:rPr>
                <w:noProof/>
                <w:webHidden/>
              </w:rPr>
              <w:fldChar w:fldCharType="separate"/>
            </w:r>
            <w:r w:rsidR="0083780D">
              <w:rPr>
                <w:noProof/>
                <w:webHidden/>
              </w:rPr>
              <w:t>18</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7943" w:history="1">
            <w:r w:rsidR="0083780D" w:rsidRPr="00C578E7">
              <w:rPr>
                <w:rStyle w:val="Hipervnculo"/>
                <w:b/>
                <w:noProof/>
              </w:rPr>
              <w:t>3.</w:t>
            </w:r>
            <w:r w:rsidR="0083780D">
              <w:rPr>
                <w:rFonts w:asciiTheme="minorHAnsi" w:eastAsiaTheme="minorEastAsia" w:hAnsiTheme="minorHAnsi" w:cstheme="minorBidi"/>
                <w:noProof/>
                <w:sz w:val="22"/>
                <w:szCs w:val="22"/>
              </w:rPr>
              <w:tab/>
            </w:r>
            <w:r w:rsidR="0083780D" w:rsidRPr="00C578E7">
              <w:rPr>
                <w:rStyle w:val="Hipervnculo"/>
                <w:b/>
                <w:noProof/>
              </w:rPr>
              <w:t>Objetivos de Desarrollo Sostenible en la Universidad EAN</w:t>
            </w:r>
            <w:r w:rsidR="0083780D">
              <w:rPr>
                <w:noProof/>
                <w:webHidden/>
              </w:rPr>
              <w:tab/>
            </w:r>
            <w:r w:rsidR="0083780D">
              <w:rPr>
                <w:noProof/>
                <w:webHidden/>
              </w:rPr>
              <w:fldChar w:fldCharType="begin"/>
            </w:r>
            <w:r w:rsidR="0083780D">
              <w:rPr>
                <w:noProof/>
                <w:webHidden/>
              </w:rPr>
              <w:instrText xml:space="preserve"> PAGEREF _Toc20917943 \h </w:instrText>
            </w:r>
            <w:r w:rsidR="0083780D">
              <w:rPr>
                <w:noProof/>
                <w:webHidden/>
              </w:rPr>
            </w:r>
            <w:r w:rsidR="0083780D">
              <w:rPr>
                <w:noProof/>
                <w:webHidden/>
              </w:rPr>
              <w:fldChar w:fldCharType="separate"/>
            </w:r>
            <w:r w:rsidR="0083780D">
              <w:rPr>
                <w:noProof/>
                <w:webHidden/>
              </w:rPr>
              <w:t>19</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4" w:history="1">
            <w:r w:rsidR="0083780D" w:rsidRPr="00C578E7">
              <w:rPr>
                <w:rStyle w:val="Hipervnculo"/>
                <w:i/>
                <w:noProof/>
              </w:rPr>
              <w:t>Ilustración 3.2 Incorporación ODS en Pregrados y Posgrados Universidad EAN</w:t>
            </w:r>
            <w:r w:rsidR="0083780D">
              <w:rPr>
                <w:noProof/>
                <w:webHidden/>
              </w:rPr>
              <w:tab/>
            </w:r>
            <w:r w:rsidR="0083780D">
              <w:rPr>
                <w:noProof/>
                <w:webHidden/>
              </w:rPr>
              <w:fldChar w:fldCharType="begin"/>
            </w:r>
            <w:r w:rsidR="0083780D">
              <w:rPr>
                <w:noProof/>
                <w:webHidden/>
              </w:rPr>
              <w:instrText xml:space="preserve"> PAGEREF _Toc20917944 \h </w:instrText>
            </w:r>
            <w:r w:rsidR="0083780D">
              <w:rPr>
                <w:noProof/>
                <w:webHidden/>
              </w:rPr>
            </w:r>
            <w:r w:rsidR="0083780D">
              <w:rPr>
                <w:noProof/>
                <w:webHidden/>
              </w:rPr>
              <w:fldChar w:fldCharType="separate"/>
            </w:r>
            <w:r w:rsidR="0083780D">
              <w:rPr>
                <w:noProof/>
                <w:webHidden/>
              </w:rPr>
              <w:t>21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5" w:history="1">
            <w:r w:rsidR="0083780D" w:rsidRPr="00C578E7">
              <w:rPr>
                <w:rStyle w:val="Hipervnculo"/>
                <w:i/>
                <w:noProof/>
              </w:rPr>
              <w:t>Ilustración 3.3 Incorporación ODS en Pregrados Presenciales Universidad EAN</w:t>
            </w:r>
            <w:r w:rsidR="0083780D">
              <w:rPr>
                <w:noProof/>
                <w:webHidden/>
              </w:rPr>
              <w:tab/>
            </w:r>
            <w:r w:rsidR="0083780D">
              <w:rPr>
                <w:noProof/>
                <w:webHidden/>
              </w:rPr>
              <w:fldChar w:fldCharType="begin"/>
            </w:r>
            <w:r w:rsidR="0083780D">
              <w:rPr>
                <w:noProof/>
                <w:webHidden/>
              </w:rPr>
              <w:instrText xml:space="preserve"> PAGEREF _Toc20917945 \h </w:instrText>
            </w:r>
            <w:r w:rsidR="0083780D">
              <w:rPr>
                <w:noProof/>
                <w:webHidden/>
              </w:rPr>
            </w:r>
            <w:r w:rsidR="0083780D">
              <w:rPr>
                <w:noProof/>
                <w:webHidden/>
              </w:rPr>
              <w:fldChar w:fldCharType="separate"/>
            </w:r>
            <w:r w:rsidR="0083780D">
              <w:rPr>
                <w:noProof/>
                <w:webHidden/>
              </w:rPr>
              <w:t>21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6" w:history="1">
            <w:r w:rsidR="0083780D" w:rsidRPr="00C578E7">
              <w:rPr>
                <w:rStyle w:val="Hipervnculo"/>
                <w:i/>
                <w:noProof/>
              </w:rPr>
              <w:t>Ilustración 3.4 Incorporación ODS en Pregrados Virtuales Universidad EAN</w:t>
            </w:r>
            <w:r w:rsidR="0083780D">
              <w:rPr>
                <w:noProof/>
                <w:webHidden/>
              </w:rPr>
              <w:tab/>
            </w:r>
            <w:r w:rsidR="0083780D">
              <w:rPr>
                <w:noProof/>
                <w:webHidden/>
              </w:rPr>
              <w:fldChar w:fldCharType="begin"/>
            </w:r>
            <w:r w:rsidR="0083780D">
              <w:rPr>
                <w:noProof/>
                <w:webHidden/>
              </w:rPr>
              <w:instrText xml:space="preserve"> PAGEREF _Toc20917946 \h </w:instrText>
            </w:r>
            <w:r w:rsidR="0083780D">
              <w:rPr>
                <w:noProof/>
                <w:webHidden/>
              </w:rPr>
            </w:r>
            <w:r w:rsidR="0083780D">
              <w:rPr>
                <w:noProof/>
                <w:webHidden/>
              </w:rPr>
              <w:fldChar w:fldCharType="separate"/>
            </w:r>
            <w:r w:rsidR="0083780D">
              <w:rPr>
                <w:noProof/>
                <w:webHidden/>
              </w:rPr>
              <w:t>22</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7" w:history="1">
            <w:r w:rsidR="0083780D" w:rsidRPr="00C578E7">
              <w:rPr>
                <w:rStyle w:val="Hipervnculo"/>
                <w:i/>
                <w:noProof/>
              </w:rPr>
              <w:t>Ilustración 3.5 Relevancia ODS en Pregrados Universidad EAN</w:t>
            </w:r>
            <w:r w:rsidR="0083780D">
              <w:rPr>
                <w:noProof/>
                <w:webHidden/>
              </w:rPr>
              <w:tab/>
            </w:r>
            <w:r w:rsidR="0083780D">
              <w:rPr>
                <w:noProof/>
                <w:webHidden/>
              </w:rPr>
              <w:fldChar w:fldCharType="begin"/>
            </w:r>
            <w:r w:rsidR="0083780D">
              <w:rPr>
                <w:noProof/>
                <w:webHidden/>
              </w:rPr>
              <w:instrText xml:space="preserve"> PAGEREF _Toc20917947 \h </w:instrText>
            </w:r>
            <w:r w:rsidR="0083780D">
              <w:rPr>
                <w:noProof/>
                <w:webHidden/>
              </w:rPr>
            </w:r>
            <w:r w:rsidR="0083780D">
              <w:rPr>
                <w:noProof/>
                <w:webHidden/>
              </w:rPr>
              <w:fldChar w:fldCharType="separate"/>
            </w:r>
            <w:r w:rsidR="0083780D">
              <w:rPr>
                <w:noProof/>
                <w:webHidden/>
              </w:rPr>
              <w:t>23</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8" w:history="1">
            <w:r w:rsidR="0083780D" w:rsidRPr="00C578E7">
              <w:rPr>
                <w:rStyle w:val="Hipervnculo"/>
                <w:i/>
                <w:noProof/>
              </w:rPr>
              <w:t>Ilustración 3.6 Incorporación ODS en Transversalidad Universidad EAN</w:t>
            </w:r>
            <w:r w:rsidR="0083780D">
              <w:rPr>
                <w:noProof/>
                <w:webHidden/>
              </w:rPr>
              <w:tab/>
            </w:r>
            <w:r w:rsidR="0083780D">
              <w:rPr>
                <w:noProof/>
                <w:webHidden/>
              </w:rPr>
              <w:fldChar w:fldCharType="begin"/>
            </w:r>
            <w:r w:rsidR="0083780D">
              <w:rPr>
                <w:noProof/>
                <w:webHidden/>
              </w:rPr>
              <w:instrText xml:space="preserve"> PAGEREF _Toc20917948 \h </w:instrText>
            </w:r>
            <w:r w:rsidR="0083780D">
              <w:rPr>
                <w:noProof/>
                <w:webHidden/>
              </w:rPr>
            </w:r>
            <w:r w:rsidR="0083780D">
              <w:rPr>
                <w:noProof/>
                <w:webHidden/>
              </w:rPr>
              <w:fldChar w:fldCharType="separate"/>
            </w:r>
            <w:r w:rsidR="0083780D">
              <w:rPr>
                <w:noProof/>
                <w:webHidden/>
              </w:rPr>
              <w:t>23</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49" w:history="1">
            <w:r w:rsidR="0083780D" w:rsidRPr="00C578E7">
              <w:rPr>
                <w:rStyle w:val="Hipervnculo"/>
                <w:i/>
                <w:noProof/>
              </w:rPr>
              <w:t>Ilustración 3.6 Incorporación ODS en Transversalidad Universidad EAN (continuación)</w:t>
            </w:r>
            <w:r w:rsidR="0083780D">
              <w:rPr>
                <w:noProof/>
                <w:webHidden/>
              </w:rPr>
              <w:tab/>
            </w:r>
            <w:r w:rsidR="0083780D">
              <w:rPr>
                <w:noProof/>
                <w:webHidden/>
              </w:rPr>
              <w:fldChar w:fldCharType="begin"/>
            </w:r>
            <w:r w:rsidR="0083780D">
              <w:rPr>
                <w:noProof/>
                <w:webHidden/>
              </w:rPr>
              <w:instrText xml:space="preserve"> PAGEREF _Toc20917949 \h </w:instrText>
            </w:r>
            <w:r w:rsidR="0083780D">
              <w:rPr>
                <w:noProof/>
                <w:webHidden/>
              </w:rPr>
            </w:r>
            <w:r w:rsidR="0083780D">
              <w:rPr>
                <w:noProof/>
                <w:webHidden/>
              </w:rPr>
              <w:fldChar w:fldCharType="separate"/>
            </w:r>
            <w:r w:rsidR="0083780D">
              <w:rPr>
                <w:noProof/>
                <w:webHidden/>
              </w:rPr>
              <w:t>24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0" w:history="1">
            <w:r w:rsidR="0083780D" w:rsidRPr="00C578E7">
              <w:rPr>
                <w:rStyle w:val="Hipervnculo"/>
                <w:i/>
                <w:noProof/>
              </w:rPr>
              <w:t>Ilustración 3.7 Relevancia ODS en Transversales Presencial y Virtual Universidad EAN</w:t>
            </w:r>
            <w:r w:rsidR="0083780D">
              <w:rPr>
                <w:noProof/>
                <w:webHidden/>
              </w:rPr>
              <w:tab/>
            </w:r>
            <w:r w:rsidR="0083780D">
              <w:rPr>
                <w:noProof/>
                <w:webHidden/>
              </w:rPr>
              <w:fldChar w:fldCharType="begin"/>
            </w:r>
            <w:r w:rsidR="0083780D">
              <w:rPr>
                <w:noProof/>
                <w:webHidden/>
              </w:rPr>
              <w:instrText xml:space="preserve"> PAGEREF _Toc20917950 \h </w:instrText>
            </w:r>
            <w:r w:rsidR="0083780D">
              <w:rPr>
                <w:noProof/>
                <w:webHidden/>
              </w:rPr>
            </w:r>
            <w:r w:rsidR="0083780D">
              <w:rPr>
                <w:noProof/>
                <w:webHidden/>
              </w:rPr>
              <w:fldChar w:fldCharType="separate"/>
            </w:r>
            <w:r w:rsidR="0083780D">
              <w:rPr>
                <w:noProof/>
                <w:webHidden/>
              </w:rPr>
              <w:t>24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1" w:history="1">
            <w:r w:rsidR="0083780D" w:rsidRPr="00C578E7">
              <w:rPr>
                <w:rStyle w:val="Hipervnculo"/>
                <w:i/>
                <w:noProof/>
              </w:rPr>
              <w:t>Ilustración 3.8 Incorporación ODS en Especializaciones Universidad EAN</w:t>
            </w:r>
            <w:r w:rsidR="0083780D">
              <w:rPr>
                <w:noProof/>
                <w:webHidden/>
              </w:rPr>
              <w:tab/>
            </w:r>
            <w:r w:rsidR="0083780D">
              <w:rPr>
                <w:noProof/>
                <w:webHidden/>
              </w:rPr>
              <w:fldChar w:fldCharType="begin"/>
            </w:r>
            <w:r w:rsidR="0083780D">
              <w:rPr>
                <w:noProof/>
                <w:webHidden/>
              </w:rPr>
              <w:instrText xml:space="preserve"> PAGEREF _Toc20917951 \h </w:instrText>
            </w:r>
            <w:r w:rsidR="0083780D">
              <w:rPr>
                <w:noProof/>
                <w:webHidden/>
              </w:rPr>
            </w:r>
            <w:r w:rsidR="0083780D">
              <w:rPr>
                <w:noProof/>
                <w:webHidden/>
              </w:rPr>
              <w:fldChar w:fldCharType="separate"/>
            </w:r>
            <w:r w:rsidR="0083780D">
              <w:rPr>
                <w:noProof/>
                <w:webHidden/>
              </w:rPr>
              <w:t>25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2" w:history="1">
            <w:r w:rsidR="0083780D" w:rsidRPr="00C578E7">
              <w:rPr>
                <w:rStyle w:val="Hipervnculo"/>
                <w:i/>
                <w:noProof/>
              </w:rPr>
              <w:t>Ilustración 3.9 Relevancia ODS en Especializaciones Universidad EAN</w:t>
            </w:r>
            <w:r w:rsidR="0083780D">
              <w:rPr>
                <w:noProof/>
                <w:webHidden/>
              </w:rPr>
              <w:tab/>
            </w:r>
            <w:r w:rsidR="0083780D">
              <w:rPr>
                <w:noProof/>
                <w:webHidden/>
              </w:rPr>
              <w:fldChar w:fldCharType="begin"/>
            </w:r>
            <w:r w:rsidR="0083780D">
              <w:rPr>
                <w:noProof/>
                <w:webHidden/>
              </w:rPr>
              <w:instrText xml:space="preserve"> PAGEREF _Toc20917952 \h </w:instrText>
            </w:r>
            <w:r w:rsidR="0083780D">
              <w:rPr>
                <w:noProof/>
                <w:webHidden/>
              </w:rPr>
            </w:r>
            <w:r w:rsidR="0083780D">
              <w:rPr>
                <w:noProof/>
                <w:webHidden/>
              </w:rPr>
              <w:fldChar w:fldCharType="separate"/>
            </w:r>
            <w:r w:rsidR="0083780D">
              <w:rPr>
                <w:noProof/>
                <w:webHidden/>
              </w:rPr>
              <w:t>26</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3" w:history="1">
            <w:r w:rsidR="0083780D" w:rsidRPr="00C578E7">
              <w:rPr>
                <w:rStyle w:val="Hipervnculo"/>
                <w:i/>
                <w:noProof/>
              </w:rPr>
              <w:t>Ilustración 3.10 Incorporación ODS en Maestrías Universidad EAN</w:t>
            </w:r>
            <w:r w:rsidR="0083780D">
              <w:rPr>
                <w:noProof/>
                <w:webHidden/>
              </w:rPr>
              <w:tab/>
            </w:r>
            <w:r w:rsidR="0083780D">
              <w:rPr>
                <w:noProof/>
                <w:webHidden/>
              </w:rPr>
              <w:fldChar w:fldCharType="begin"/>
            </w:r>
            <w:r w:rsidR="0083780D">
              <w:rPr>
                <w:noProof/>
                <w:webHidden/>
              </w:rPr>
              <w:instrText xml:space="preserve"> PAGEREF _Toc20917953 \h </w:instrText>
            </w:r>
            <w:r w:rsidR="0083780D">
              <w:rPr>
                <w:noProof/>
                <w:webHidden/>
              </w:rPr>
            </w:r>
            <w:r w:rsidR="0083780D">
              <w:rPr>
                <w:noProof/>
                <w:webHidden/>
              </w:rPr>
              <w:fldChar w:fldCharType="separate"/>
            </w:r>
            <w:r w:rsidR="0083780D">
              <w:rPr>
                <w:noProof/>
                <w:webHidden/>
              </w:rPr>
              <w:t>26</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4" w:history="1">
            <w:r w:rsidR="0083780D" w:rsidRPr="00C578E7">
              <w:rPr>
                <w:rStyle w:val="Hipervnculo"/>
                <w:i/>
                <w:noProof/>
              </w:rPr>
              <w:t>Ilustración 3.10 Incorporación ODS en Maestrías Universidad EAN (continuación)</w:t>
            </w:r>
            <w:r w:rsidR="0083780D">
              <w:rPr>
                <w:noProof/>
                <w:webHidden/>
              </w:rPr>
              <w:tab/>
            </w:r>
            <w:r w:rsidR="0083780D">
              <w:rPr>
                <w:noProof/>
                <w:webHidden/>
              </w:rPr>
              <w:fldChar w:fldCharType="begin"/>
            </w:r>
            <w:r w:rsidR="0083780D">
              <w:rPr>
                <w:noProof/>
                <w:webHidden/>
              </w:rPr>
              <w:instrText xml:space="preserve"> PAGEREF _Toc20917954 \h </w:instrText>
            </w:r>
            <w:r w:rsidR="0083780D">
              <w:rPr>
                <w:noProof/>
                <w:webHidden/>
              </w:rPr>
            </w:r>
            <w:r w:rsidR="0083780D">
              <w:rPr>
                <w:noProof/>
                <w:webHidden/>
              </w:rPr>
              <w:fldChar w:fldCharType="separate"/>
            </w:r>
            <w:r w:rsidR="0083780D">
              <w:rPr>
                <w:noProof/>
                <w:webHidden/>
              </w:rPr>
              <w:t>27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5" w:history="1">
            <w:r w:rsidR="0083780D" w:rsidRPr="00C578E7">
              <w:rPr>
                <w:rStyle w:val="Hipervnculo"/>
                <w:i/>
                <w:noProof/>
              </w:rPr>
              <w:t>Ilustración 3.11 Relevancia ODS en Maestrías Universidad EAN</w:t>
            </w:r>
            <w:r w:rsidR="0083780D">
              <w:rPr>
                <w:noProof/>
                <w:webHidden/>
              </w:rPr>
              <w:tab/>
            </w:r>
            <w:r w:rsidR="0083780D">
              <w:rPr>
                <w:noProof/>
                <w:webHidden/>
              </w:rPr>
              <w:fldChar w:fldCharType="begin"/>
            </w:r>
            <w:r w:rsidR="0083780D">
              <w:rPr>
                <w:noProof/>
                <w:webHidden/>
              </w:rPr>
              <w:instrText xml:space="preserve"> PAGEREF _Toc20917955 \h </w:instrText>
            </w:r>
            <w:r w:rsidR="0083780D">
              <w:rPr>
                <w:noProof/>
                <w:webHidden/>
              </w:rPr>
            </w:r>
            <w:r w:rsidR="0083780D">
              <w:rPr>
                <w:noProof/>
                <w:webHidden/>
              </w:rPr>
              <w:fldChar w:fldCharType="separate"/>
            </w:r>
            <w:r w:rsidR="0083780D">
              <w:rPr>
                <w:noProof/>
                <w:webHidden/>
              </w:rPr>
              <w:t>27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6" w:history="1">
            <w:r w:rsidR="0083780D" w:rsidRPr="00C578E7">
              <w:rPr>
                <w:rStyle w:val="Hipervnculo"/>
                <w:i/>
                <w:noProof/>
              </w:rPr>
              <w:t>Ilustración 3.12 Incorporación y relevancia ODS en Transversales Universidad EAN</w:t>
            </w:r>
            <w:r w:rsidR="0083780D">
              <w:rPr>
                <w:noProof/>
                <w:webHidden/>
              </w:rPr>
              <w:tab/>
            </w:r>
            <w:r w:rsidR="0083780D">
              <w:rPr>
                <w:noProof/>
                <w:webHidden/>
              </w:rPr>
              <w:fldChar w:fldCharType="begin"/>
            </w:r>
            <w:r w:rsidR="0083780D">
              <w:rPr>
                <w:noProof/>
                <w:webHidden/>
              </w:rPr>
              <w:instrText xml:space="preserve"> PAGEREF _Toc20917956 \h </w:instrText>
            </w:r>
            <w:r w:rsidR="0083780D">
              <w:rPr>
                <w:noProof/>
                <w:webHidden/>
              </w:rPr>
            </w:r>
            <w:r w:rsidR="0083780D">
              <w:rPr>
                <w:noProof/>
                <w:webHidden/>
              </w:rPr>
              <w:fldChar w:fldCharType="separate"/>
            </w:r>
            <w:r w:rsidR="0083780D">
              <w:rPr>
                <w:noProof/>
                <w:webHidden/>
              </w:rPr>
              <w:t>28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7" w:history="1">
            <w:r w:rsidR="0083780D" w:rsidRPr="00C578E7">
              <w:rPr>
                <w:rStyle w:val="Hipervnculo"/>
                <w:i/>
                <w:noProof/>
              </w:rPr>
              <w:t>Ilustración 3.13 Incorporación ODS en Doctorados Universidad EAN</w:t>
            </w:r>
            <w:r w:rsidR="0083780D">
              <w:rPr>
                <w:noProof/>
                <w:webHidden/>
              </w:rPr>
              <w:tab/>
            </w:r>
            <w:r w:rsidR="0083780D">
              <w:rPr>
                <w:noProof/>
                <w:webHidden/>
              </w:rPr>
              <w:fldChar w:fldCharType="begin"/>
            </w:r>
            <w:r w:rsidR="0083780D">
              <w:rPr>
                <w:noProof/>
                <w:webHidden/>
              </w:rPr>
              <w:instrText xml:space="preserve"> PAGEREF _Toc20917957 \h </w:instrText>
            </w:r>
            <w:r w:rsidR="0083780D">
              <w:rPr>
                <w:noProof/>
                <w:webHidden/>
              </w:rPr>
            </w:r>
            <w:r w:rsidR="0083780D">
              <w:rPr>
                <w:noProof/>
                <w:webHidden/>
              </w:rPr>
              <w:fldChar w:fldCharType="separate"/>
            </w:r>
            <w:r w:rsidR="0083780D">
              <w:rPr>
                <w:noProof/>
                <w:webHidden/>
              </w:rPr>
              <w:t>28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58" w:history="1">
            <w:r w:rsidR="0083780D" w:rsidRPr="00C578E7">
              <w:rPr>
                <w:rStyle w:val="Hipervnculo"/>
                <w:i/>
                <w:noProof/>
              </w:rPr>
              <w:t>Ilustración 3.14 Relevancia ODS en Doctorados Universidad EAN</w:t>
            </w:r>
            <w:r w:rsidR="0083780D">
              <w:rPr>
                <w:noProof/>
                <w:webHidden/>
              </w:rPr>
              <w:tab/>
            </w:r>
            <w:r w:rsidR="0083780D">
              <w:rPr>
                <w:noProof/>
                <w:webHidden/>
              </w:rPr>
              <w:fldChar w:fldCharType="begin"/>
            </w:r>
            <w:r w:rsidR="0083780D">
              <w:rPr>
                <w:noProof/>
                <w:webHidden/>
              </w:rPr>
              <w:instrText xml:space="preserve"> PAGEREF _Toc20917958 \h </w:instrText>
            </w:r>
            <w:r w:rsidR="0083780D">
              <w:rPr>
                <w:noProof/>
                <w:webHidden/>
              </w:rPr>
            </w:r>
            <w:r w:rsidR="0083780D">
              <w:rPr>
                <w:noProof/>
                <w:webHidden/>
              </w:rPr>
              <w:fldChar w:fldCharType="separate"/>
            </w:r>
            <w:r w:rsidR="0083780D">
              <w:rPr>
                <w:noProof/>
                <w:webHidden/>
              </w:rPr>
              <w:t>29</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7959" w:history="1">
            <w:r w:rsidR="0083780D" w:rsidRPr="00C578E7">
              <w:rPr>
                <w:rStyle w:val="Hipervnculo"/>
                <w:b/>
                <w:noProof/>
              </w:rPr>
              <w:t>4.</w:t>
            </w:r>
            <w:r w:rsidR="0083780D">
              <w:rPr>
                <w:rFonts w:asciiTheme="minorHAnsi" w:eastAsiaTheme="minorEastAsia" w:hAnsiTheme="minorHAnsi" w:cstheme="minorBidi"/>
                <w:noProof/>
                <w:sz w:val="22"/>
                <w:szCs w:val="22"/>
              </w:rPr>
              <w:tab/>
            </w:r>
            <w:r w:rsidR="0083780D" w:rsidRPr="00C578E7">
              <w:rPr>
                <w:rStyle w:val="Hipervnculo"/>
                <w:b/>
                <w:noProof/>
              </w:rPr>
              <w:t>Reporte Universidad EAN en Indicadores Responsabilidad Social Universitaria PRME</w:t>
            </w:r>
            <w:r w:rsidR="0083780D">
              <w:rPr>
                <w:noProof/>
                <w:webHidden/>
              </w:rPr>
              <w:tab/>
            </w:r>
            <w:r w:rsidR="0083780D">
              <w:rPr>
                <w:noProof/>
                <w:webHidden/>
              </w:rPr>
              <w:fldChar w:fldCharType="begin"/>
            </w:r>
            <w:r w:rsidR="0083780D">
              <w:rPr>
                <w:noProof/>
                <w:webHidden/>
              </w:rPr>
              <w:instrText xml:space="preserve"> PAGEREF _Toc20917959 \h </w:instrText>
            </w:r>
            <w:r w:rsidR="0083780D">
              <w:rPr>
                <w:noProof/>
                <w:webHidden/>
              </w:rPr>
            </w:r>
            <w:r w:rsidR="0083780D">
              <w:rPr>
                <w:noProof/>
                <w:webHidden/>
              </w:rPr>
              <w:fldChar w:fldCharType="separate"/>
            </w:r>
            <w:r w:rsidR="0083780D">
              <w:rPr>
                <w:noProof/>
                <w:webHidden/>
              </w:rPr>
              <w:t>30</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0" w:history="1">
            <w:r w:rsidR="0083780D" w:rsidRPr="00C578E7">
              <w:rPr>
                <w:rStyle w:val="Hipervnculo"/>
                <w:i/>
                <w:noProof/>
              </w:rPr>
              <w:t>Tabla 1. Presentación Universidad EAN</w:t>
            </w:r>
            <w:r w:rsidR="0083780D">
              <w:rPr>
                <w:noProof/>
                <w:webHidden/>
              </w:rPr>
              <w:tab/>
            </w:r>
            <w:r w:rsidR="0083780D">
              <w:rPr>
                <w:noProof/>
                <w:webHidden/>
              </w:rPr>
              <w:fldChar w:fldCharType="begin"/>
            </w:r>
            <w:r w:rsidR="0083780D">
              <w:rPr>
                <w:noProof/>
                <w:webHidden/>
              </w:rPr>
              <w:instrText xml:space="preserve"> PAGEREF _Toc20917960 \h </w:instrText>
            </w:r>
            <w:r w:rsidR="0083780D">
              <w:rPr>
                <w:noProof/>
                <w:webHidden/>
              </w:rPr>
            </w:r>
            <w:r w:rsidR="0083780D">
              <w:rPr>
                <w:noProof/>
                <w:webHidden/>
              </w:rPr>
              <w:fldChar w:fldCharType="separate"/>
            </w:r>
            <w:r w:rsidR="0083780D">
              <w:rPr>
                <w:noProof/>
                <w:webHidden/>
              </w:rPr>
              <w:t>30</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1" w:history="1">
            <w:r w:rsidR="0083780D" w:rsidRPr="00C578E7">
              <w:rPr>
                <w:rStyle w:val="Hipervnculo"/>
                <w:i/>
                <w:noProof/>
              </w:rPr>
              <w:t>Tabla 2. Programas Universidad EAN</w:t>
            </w:r>
            <w:r w:rsidR="0083780D">
              <w:rPr>
                <w:noProof/>
                <w:webHidden/>
              </w:rPr>
              <w:tab/>
            </w:r>
            <w:r w:rsidR="0083780D">
              <w:rPr>
                <w:noProof/>
                <w:webHidden/>
              </w:rPr>
              <w:fldChar w:fldCharType="begin"/>
            </w:r>
            <w:r w:rsidR="0083780D">
              <w:rPr>
                <w:noProof/>
                <w:webHidden/>
              </w:rPr>
              <w:instrText xml:space="preserve"> PAGEREF _Toc20917961 \h </w:instrText>
            </w:r>
            <w:r w:rsidR="0083780D">
              <w:rPr>
                <w:noProof/>
                <w:webHidden/>
              </w:rPr>
            </w:r>
            <w:r w:rsidR="0083780D">
              <w:rPr>
                <w:noProof/>
                <w:webHidden/>
              </w:rPr>
              <w:fldChar w:fldCharType="separate"/>
            </w:r>
            <w:r w:rsidR="0083780D">
              <w:rPr>
                <w:noProof/>
                <w:webHidden/>
              </w:rPr>
              <w:t>31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2" w:history="1">
            <w:r w:rsidR="0083780D" w:rsidRPr="00C578E7">
              <w:rPr>
                <w:rStyle w:val="Hipervnculo"/>
                <w:i/>
                <w:noProof/>
              </w:rPr>
              <w:t>Tabla 3. Colaboradores Universidad EAN</w:t>
            </w:r>
            <w:r w:rsidR="0083780D">
              <w:rPr>
                <w:noProof/>
                <w:webHidden/>
              </w:rPr>
              <w:tab/>
            </w:r>
            <w:r w:rsidR="0083780D">
              <w:rPr>
                <w:noProof/>
                <w:webHidden/>
              </w:rPr>
              <w:fldChar w:fldCharType="begin"/>
            </w:r>
            <w:r w:rsidR="0083780D">
              <w:rPr>
                <w:noProof/>
                <w:webHidden/>
              </w:rPr>
              <w:instrText xml:space="preserve"> PAGEREF _Toc20917962 \h </w:instrText>
            </w:r>
            <w:r w:rsidR="0083780D">
              <w:rPr>
                <w:noProof/>
                <w:webHidden/>
              </w:rPr>
            </w:r>
            <w:r w:rsidR="0083780D">
              <w:rPr>
                <w:noProof/>
                <w:webHidden/>
              </w:rPr>
              <w:fldChar w:fldCharType="separate"/>
            </w:r>
            <w:r w:rsidR="0083780D">
              <w:rPr>
                <w:noProof/>
                <w:webHidden/>
              </w:rPr>
              <w:t>31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3" w:history="1">
            <w:r w:rsidR="0083780D" w:rsidRPr="00C578E7">
              <w:rPr>
                <w:rStyle w:val="Hipervnculo"/>
                <w:i/>
                <w:noProof/>
              </w:rPr>
              <w:t>Tabla 4. Grupos y líneas de investigación Universidad EAN</w:t>
            </w:r>
            <w:r w:rsidR="0083780D">
              <w:rPr>
                <w:noProof/>
                <w:webHidden/>
              </w:rPr>
              <w:tab/>
            </w:r>
            <w:r w:rsidR="0083780D">
              <w:rPr>
                <w:noProof/>
                <w:webHidden/>
              </w:rPr>
              <w:fldChar w:fldCharType="begin"/>
            </w:r>
            <w:r w:rsidR="0083780D">
              <w:rPr>
                <w:noProof/>
                <w:webHidden/>
              </w:rPr>
              <w:instrText xml:space="preserve"> PAGEREF _Toc20917963 \h </w:instrText>
            </w:r>
            <w:r w:rsidR="0083780D">
              <w:rPr>
                <w:noProof/>
                <w:webHidden/>
              </w:rPr>
            </w:r>
            <w:r w:rsidR="0083780D">
              <w:rPr>
                <w:noProof/>
                <w:webHidden/>
              </w:rPr>
              <w:fldChar w:fldCharType="separate"/>
            </w:r>
            <w:r w:rsidR="0083780D">
              <w:rPr>
                <w:noProof/>
                <w:webHidden/>
              </w:rPr>
              <w:t>32</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4" w:history="1">
            <w:r w:rsidR="0083780D" w:rsidRPr="00C578E7">
              <w:rPr>
                <w:rStyle w:val="Hipervnculo"/>
                <w:i/>
                <w:noProof/>
              </w:rPr>
              <w:t>Tabla 5. Evolución de Grupos en modelo de medición de Colciencias</w:t>
            </w:r>
            <w:r w:rsidR="0083780D">
              <w:rPr>
                <w:noProof/>
                <w:webHidden/>
              </w:rPr>
              <w:tab/>
            </w:r>
            <w:r w:rsidR="0083780D">
              <w:rPr>
                <w:noProof/>
                <w:webHidden/>
              </w:rPr>
              <w:fldChar w:fldCharType="begin"/>
            </w:r>
            <w:r w:rsidR="0083780D">
              <w:rPr>
                <w:noProof/>
                <w:webHidden/>
              </w:rPr>
              <w:instrText xml:space="preserve"> PAGEREF _Toc20917964 \h </w:instrText>
            </w:r>
            <w:r w:rsidR="0083780D">
              <w:rPr>
                <w:noProof/>
                <w:webHidden/>
              </w:rPr>
            </w:r>
            <w:r w:rsidR="0083780D">
              <w:rPr>
                <w:noProof/>
                <w:webHidden/>
              </w:rPr>
              <w:fldChar w:fldCharType="separate"/>
            </w:r>
            <w:r w:rsidR="0083780D">
              <w:rPr>
                <w:noProof/>
                <w:webHidden/>
              </w:rPr>
              <w:t>35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5" w:history="1">
            <w:r w:rsidR="0083780D" w:rsidRPr="00C578E7">
              <w:rPr>
                <w:rStyle w:val="Hipervnculo"/>
                <w:i/>
                <w:noProof/>
              </w:rPr>
              <w:t>Tabla 6. Productos Colciencias del Grupo de investigación en lingüística y comunicación organizacional (julio 2018)</w:t>
            </w:r>
            <w:r w:rsidR="0083780D">
              <w:rPr>
                <w:noProof/>
                <w:webHidden/>
              </w:rPr>
              <w:tab/>
            </w:r>
            <w:r w:rsidR="0083780D">
              <w:rPr>
                <w:noProof/>
                <w:webHidden/>
              </w:rPr>
              <w:fldChar w:fldCharType="begin"/>
            </w:r>
            <w:r w:rsidR="0083780D">
              <w:rPr>
                <w:noProof/>
                <w:webHidden/>
              </w:rPr>
              <w:instrText xml:space="preserve"> PAGEREF _Toc20917965 \h </w:instrText>
            </w:r>
            <w:r w:rsidR="0083780D">
              <w:rPr>
                <w:noProof/>
                <w:webHidden/>
              </w:rPr>
            </w:r>
            <w:r w:rsidR="0083780D">
              <w:rPr>
                <w:noProof/>
                <w:webHidden/>
              </w:rPr>
              <w:fldChar w:fldCharType="separate"/>
            </w:r>
            <w:r w:rsidR="0083780D">
              <w:rPr>
                <w:noProof/>
                <w:webHidden/>
              </w:rPr>
              <w:t>35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6" w:history="1">
            <w:r w:rsidR="0083780D" w:rsidRPr="00C578E7">
              <w:rPr>
                <w:rStyle w:val="Hipervnculo"/>
                <w:i/>
                <w:noProof/>
              </w:rPr>
              <w:t>Tabla 7. Productos Colciencias del Grupo de investigación en política y sostenibilidad (julio -2018)</w:t>
            </w:r>
            <w:r w:rsidR="0083780D">
              <w:rPr>
                <w:noProof/>
                <w:webHidden/>
              </w:rPr>
              <w:tab/>
            </w:r>
            <w:r w:rsidR="0083780D">
              <w:rPr>
                <w:noProof/>
                <w:webHidden/>
              </w:rPr>
              <w:fldChar w:fldCharType="begin"/>
            </w:r>
            <w:r w:rsidR="0083780D">
              <w:rPr>
                <w:noProof/>
                <w:webHidden/>
              </w:rPr>
              <w:instrText xml:space="preserve"> PAGEREF _Toc20917966 \h </w:instrText>
            </w:r>
            <w:r w:rsidR="0083780D">
              <w:rPr>
                <w:noProof/>
                <w:webHidden/>
              </w:rPr>
            </w:r>
            <w:r w:rsidR="0083780D">
              <w:rPr>
                <w:noProof/>
                <w:webHidden/>
              </w:rPr>
              <w:fldChar w:fldCharType="separate"/>
            </w:r>
            <w:r w:rsidR="0083780D">
              <w:rPr>
                <w:noProof/>
                <w:webHidden/>
              </w:rPr>
              <w:t>36</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7" w:history="1">
            <w:r w:rsidR="0083780D" w:rsidRPr="00C578E7">
              <w:rPr>
                <w:rStyle w:val="Hipervnculo"/>
                <w:i/>
                <w:noProof/>
              </w:rPr>
              <w:t>Tabla 8. Productos Colciencias del Grupo de investigación en ciencias básicas (julio 17-2018)</w:t>
            </w:r>
            <w:r w:rsidR="0083780D">
              <w:rPr>
                <w:noProof/>
                <w:webHidden/>
              </w:rPr>
              <w:tab/>
            </w:r>
            <w:r w:rsidR="0083780D">
              <w:rPr>
                <w:noProof/>
                <w:webHidden/>
              </w:rPr>
              <w:fldChar w:fldCharType="begin"/>
            </w:r>
            <w:r w:rsidR="0083780D">
              <w:rPr>
                <w:noProof/>
                <w:webHidden/>
              </w:rPr>
              <w:instrText xml:space="preserve"> PAGEREF _Toc20917967 \h </w:instrText>
            </w:r>
            <w:r w:rsidR="0083780D">
              <w:rPr>
                <w:noProof/>
                <w:webHidden/>
              </w:rPr>
            </w:r>
            <w:r w:rsidR="0083780D">
              <w:rPr>
                <w:noProof/>
                <w:webHidden/>
              </w:rPr>
              <w:fldChar w:fldCharType="separate"/>
            </w:r>
            <w:r w:rsidR="0083780D">
              <w:rPr>
                <w:noProof/>
                <w:webHidden/>
              </w:rPr>
              <w:t>37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8" w:history="1">
            <w:r w:rsidR="0083780D" w:rsidRPr="00C578E7">
              <w:rPr>
                <w:rStyle w:val="Hipervnculo"/>
                <w:i/>
                <w:noProof/>
              </w:rPr>
              <w:t>Tabla 9. Productos Colciencias del Grupo de investigación en emprendimiento (julio 17-2018)</w:t>
            </w:r>
            <w:r w:rsidR="0083780D">
              <w:rPr>
                <w:noProof/>
                <w:webHidden/>
              </w:rPr>
              <w:tab/>
            </w:r>
            <w:r w:rsidR="0083780D">
              <w:rPr>
                <w:noProof/>
                <w:webHidden/>
              </w:rPr>
              <w:fldChar w:fldCharType="begin"/>
            </w:r>
            <w:r w:rsidR="0083780D">
              <w:rPr>
                <w:noProof/>
                <w:webHidden/>
              </w:rPr>
              <w:instrText xml:space="preserve"> PAGEREF _Toc20917968 \h </w:instrText>
            </w:r>
            <w:r w:rsidR="0083780D">
              <w:rPr>
                <w:noProof/>
                <w:webHidden/>
              </w:rPr>
            </w:r>
            <w:r w:rsidR="0083780D">
              <w:rPr>
                <w:noProof/>
                <w:webHidden/>
              </w:rPr>
              <w:fldChar w:fldCharType="separate"/>
            </w:r>
            <w:r w:rsidR="0083780D">
              <w:rPr>
                <w:noProof/>
                <w:webHidden/>
              </w:rPr>
              <w:t>37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69" w:history="1">
            <w:r w:rsidR="0083780D" w:rsidRPr="00C578E7">
              <w:rPr>
                <w:rStyle w:val="Hipervnculo"/>
                <w:i/>
                <w:noProof/>
              </w:rPr>
              <w:t>Tabla 10. Productos Colciencias del Grupo de investigación en gerencia (julio 2018)</w:t>
            </w:r>
            <w:r w:rsidR="0083780D">
              <w:rPr>
                <w:noProof/>
                <w:webHidden/>
              </w:rPr>
              <w:tab/>
            </w:r>
            <w:r w:rsidR="0083780D">
              <w:rPr>
                <w:noProof/>
                <w:webHidden/>
              </w:rPr>
              <w:fldChar w:fldCharType="begin"/>
            </w:r>
            <w:r w:rsidR="0083780D">
              <w:rPr>
                <w:noProof/>
                <w:webHidden/>
              </w:rPr>
              <w:instrText xml:space="preserve"> PAGEREF _Toc20917969 \h </w:instrText>
            </w:r>
            <w:r w:rsidR="0083780D">
              <w:rPr>
                <w:noProof/>
                <w:webHidden/>
              </w:rPr>
            </w:r>
            <w:r w:rsidR="0083780D">
              <w:rPr>
                <w:noProof/>
                <w:webHidden/>
              </w:rPr>
              <w:fldChar w:fldCharType="separate"/>
            </w:r>
            <w:r w:rsidR="0083780D">
              <w:rPr>
                <w:noProof/>
                <w:webHidden/>
              </w:rPr>
              <w:t>38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0" w:history="1">
            <w:r w:rsidR="0083780D" w:rsidRPr="00C578E7">
              <w:rPr>
                <w:rStyle w:val="Hipervnculo"/>
                <w:i/>
                <w:noProof/>
              </w:rPr>
              <w:t>Tabla 11. Productos Colciencias del Grupo Dirección &amp; Gestión de Proyectos.</w:t>
            </w:r>
            <w:r w:rsidR="0083780D">
              <w:rPr>
                <w:noProof/>
                <w:webHidden/>
              </w:rPr>
              <w:tab/>
            </w:r>
            <w:r w:rsidR="0083780D">
              <w:rPr>
                <w:noProof/>
                <w:webHidden/>
              </w:rPr>
              <w:fldChar w:fldCharType="begin"/>
            </w:r>
            <w:r w:rsidR="0083780D">
              <w:rPr>
                <w:noProof/>
                <w:webHidden/>
              </w:rPr>
              <w:instrText xml:space="preserve"> PAGEREF _Toc20917970 \h </w:instrText>
            </w:r>
            <w:r w:rsidR="0083780D">
              <w:rPr>
                <w:noProof/>
                <w:webHidden/>
              </w:rPr>
            </w:r>
            <w:r w:rsidR="0083780D">
              <w:rPr>
                <w:noProof/>
                <w:webHidden/>
              </w:rPr>
              <w:fldChar w:fldCharType="separate"/>
            </w:r>
            <w:r w:rsidR="0083780D">
              <w:rPr>
                <w:noProof/>
                <w:webHidden/>
              </w:rPr>
              <w:t>40</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1" w:history="1">
            <w:r w:rsidR="0083780D" w:rsidRPr="00C578E7">
              <w:rPr>
                <w:rStyle w:val="Hipervnculo"/>
                <w:i/>
                <w:noProof/>
              </w:rPr>
              <w:t>Tabla 12. Productos Colciencias del Grupo de investigación en entorno económico (julio 2018)</w:t>
            </w:r>
            <w:r w:rsidR="0083780D">
              <w:rPr>
                <w:noProof/>
                <w:webHidden/>
              </w:rPr>
              <w:tab/>
            </w:r>
            <w:r w:rsidR="0083780D">
              <w:rPr>
                <w:noProof/>
                <w:webHidden/>
              </w:rPr>
              <w:fldChar w:fldCharType="begin"/>
            </w:r>
            <w:r w:rsidR="0083780D">
              <w:rPr>
                <w:noProof/>
                <w:webHidden/>
              </w:rPr>
              <w:instrText xml:space="preserve"> PAGEREF _Toc20917971 \h </w:instrText>
            </w:r>
            <w:r w:rsidR="0083780D">
              <w:rPr>
                <w:noProof/>
                <w:webHidden/>
              </w:rPr>
            </w:r>
            <w:r w:rsidR="0083780D">
              <w:rPr>
                <w:noProof/>
                <w:webHidden/>
              </w:rPr>
              <w:fldChar w:fldCharType="separate"/>
            </w:r>
            <w:r w:rsidR="0083780D">
              <w:rPr>
                <w:noProof/>
                <w:webHidden/>
              </w:rPr>
              <w:t>40</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2" w:history="1">
            <w:r w:rsidR="0083780D" w:rsidRPr="00C578E7">
              <w:rPr>
                <w:rStyle w:val="Hipervnculo"/>
                <w:i/>
                <w:noProof/>
              </w:rPr>
              <w:t>Tabla 13. Productos Colciencias del Grupo de investigación en gestión ambiental (julio 2018)</w:t>
            </w:r>
            <w:r w:rsidR="0083780D">
              <w:rPr>
                <w:noProof/>
                <w:webHidden/>
              </w:rPr>
              <w:tab/>
            </w:r>
            <w:r w:rsidR="0083780D">
              <w:rPr>
                <w:noProof/>
                <w:webHidden/>
              </w:rPr>
              <w:fldChar w:fldCharType="begin"/>
            </w:r>
            <w:r w:rsidR="0083780D">
              <w:rPr>
                <w:noProof/>
                <w:webHidden/>
              </w:rPr>
              <w:instrText xml:space="preserve"> PAGEREF _Toc20917972 \h </w:instrText>
            </w:r>
            <w:r w:rsidR="0083780D">
              <w:rPr>
                <w:noProof/>
                <w:webHidden/>
              </w:rPr>
            </w:r>
            <w:r w:rsidR="0083780D">
              <w:rPr>
                <w:noProof/>
                <w:webHidden/>
              </w:rPr>
              <w:fldChar w:fldCharType="separate"/>
            </w:r>
            <w:r w:rsidR="0083780D">
              <w:rPr>
                <w:noProof/>
                <w:webHidden/>
              </w:rPr>
              <w:t>41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3" w:history="1">
            <w:r w:rsidR="0083780D" w:rsidRPr="00C578E7">
              <w:rPr>
                <w:rStyle w:val="Hipervnculo"/>
                <w:i/>
                <w:noProof/>
              </w:rPr>
              <w:t>Tabla 14. Productos Colciencias del Grupo de investigación en ingeniería (julio 2018)</w:t>
            </w:r>
            <w:r w:rsidR="0083780D">
              <w:rPr>
                <w:noProof/>
                <w:webHidden/>
              </w:rPr>
              <w:tab/>
            </w:r>
            <w:r w:rsidR="0083780D">
              <w:rPr>
                <w:noProof/>
                <w:webHidden/>
              </w:rPr>
              <w:fldChar w:fldCharType="begin"/>
            </w:r>
            <w:r w:rsidR="0083780D">
              <w:rPr>
                <w:noProof/>
                <w:webHidden/>
              </w:rPr>
              <w:instrText xml:space="preserve"> PAGEREF _Toc20917973 \h </w:instrText>
            </w:r>
            <w:r w:rsidR="0083780D">
              <w:rPr>
                <w:noProof/>
                <w:webHidden/>
              </w:rPr>
            </w:r>
            <w:r w:rsidR="0083780D">
              <w:rPr>
                <w:noProof/>
                <w:webHidden/>
              </w:rPr>
              <w:fldChar w:fldCharType="separate"/>
            </w:r>
            <w:r w:rsidR="0083780D">
              <w:rPr>
                <w:noProof/>
                <w:webHidden/>
              </w:rPr>
              <w:t>42</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4" w:history="1">
            <w:r w:rsidR="0083780D" w:rsidRPr="00C578E7">
              <w:rPr>
                <w:rStyle w:val="Hipervnculo"/>
                <w:i/>
                <w:noProof/>
              </w:rPr>
              <w:t>Tabla 15. Productos Colciencias del Grupo de investigación en ambientes de aprendizaje (julio 2018)</w:t>
            </w:r>
            <w:r w:rsidR="0083780D">
              <w:rPr>
                <w:noProof/>
                <w:webHidden/>
              </w:rPr>
              <w:tab/>
            </w:r>
            <w:r w:rsidR="0083780D">
              <w:rPr>
                <w:noProof/>
                <w:webHidden/>
              </w:rPr>
              <w:fldChar w:fldCharType="begin"/>
            </w:r>
            <w:r w:rsidR="0083780D">
              <w:rPr>
                <w:noProof/>
                <w:webHidden/>
              </w:rPr>
              <w:instrText xml:space="preserve"> PAGEREF _Toc20917974 \h </w:instrText>
            </w:r>
            <w:r w:rsidR="0083780D">
              <w:rPr>
                <w:noProof/>
                <w:webHidden/>
              </w:rPr>
            </w:r>
            <w:r w:rsidR="0083780D">
              <w:rPr>
                <w:noProof/>
                <w:webHidden/>
              </w:rPr>
              <w:fldChar w:fldCharType="separate"/>
            </w:r>
            <w:r w:rsidR="0083780D">
              <w:rPr>
                <w:noProof/>
                <w:webHidden/>
              </w:rPr>
              <w:t>43</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5" w:history="1">
            <w:r w:rsidR="0083780D" w:rsidRPr="00C578E7">
              <w:rPr>
                <w:rStyle w:val="Hipervnculo"/>
                <w:i/>
                <w:noProof/>
              </w:rPr>
              <w:t>Tabla 16. Productos Colciencias del Grupo de Investigación en salud</w:t>
            </w:r>
            <w:r w:rsidR="0083780D">
              <w:rPr>
                <w:noProof/>
                <w:webHidden/>
              </w:rPr>
              <w:tab/>
            </w:r>
            <w:r w:rsidR="0083780D">
              <w:rPr>
                <w:noProof/>
                <w:webHidden/>
              </w:rPr>
              <w:fldChar w:fldCharType="begin"/>
            </w:r>
            <w:r w:rsidR="0083780D">
              <w:rPr>
                <w:noProof/>
                <w:webHidden/>
              </w:rPr>
              <w:instrText xml:space="preserve"> PAGEREF _Toc20917975 \h </w:instrText>
            </w:r>
            <w:r w:rsidR="0083780D">
              <w:rPr>
                <w:noProof/>
                <w:webHidden/>
              </w:rPr>
            </w:r>
            <w:r w:rsidR="0083780D">
              <w:rPr>
                <w:noProof/>
                <w:webHidden/>
              </w:rPr>
              <w:fldChar w:fldCharType="separate"/>
            </w:r>
            <w:r w:rsidR="0083780D">
              <w:rPr>
                <w:noProof/>
                <w:webHidden/>
              </w:rPr>
              <w:t>44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6" w:history="1">
            <w:r w:rsidR="0083780D" w:rsidRPr="00C578E7">
              <w:rPr>
                <w:rStyle w:val="Hipervnculo"/>
                <w:i/>
                <w:noProof/>
              </w:rPr>
              <w:t>Tabla 17. Participación de estudiantes en semilleros de la Universidad EAN en 2018</w:t>
            </w:r>
            <w:r w:rsidR="0083780D">
              <w:rPr>
                <w:noProof/>
                <w:webHidden/>
              </w:rPr>
              <w:tab/>
            </w:r>
            <w:r w:rsidR="0083780D">
              <w:rPr>
                <w:noProof/>
                <w:webHidden/>
              </w:rPr>
              <w:fldChar w:fldCharType="begin"/>
            </w:r>
            <w:r w:rsidR="0083780D">
              <w:rPr>
                <w:noProof/>
                <w:webHidden/>
              </w:rPr>
              <w:instrText xml:space="preserve"> PAGEREF _Toc20917976 \h </w:instrText>
            </w:r>
            <w:r w:rsidR="0083780D">
              <w:rPr>
                <w:noProof/>
                <w:webHidden/>
              </w:rPr>
            </w:r>
            <w:r w:rsidR="0083780D">
              <w:rPr>
                <w:noProof/>
                <w:webHidden/>
              </w:rPr>
              <w:fldChar w:fldCharType="separate"/>
            </w:r>
            <w:r w:rsidR="0083780D">
              <w:rPr>
                <w:noProof/>
                <w:webHidden/>
              </w:rPr>
              <w:t>44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7" w:history="1">
            <w:r w:rsidR="0083780D" w:rsidRPr="00C578E7">
              <w:rPr>
                <w:rStyle w:val="Hipervnculo"/>
                <w:i/>
                <w:noProof/>
              </w:rPr>
              <w:t>Tabla 18. Evolución participación de estudiantes en semilleros de la Universidad EAN</w:t>
            </w:r>
            <w:r w:rsidR="0083780D">
              <w:rPr>
                <w:noProof/>
                <w:webHidden/>
              </w:rPr>
              <w:tab/>
            </w:r>
            <w:r w:rsidR="0083780D">
              <w:rPr>
                <w:noProof/>
                <w:webHidden/>
              </w:rPr>
              <w:fldChar w:fldCharType="begin"/>
            </w:r>
            <w:r w:rsidR="0083780D">
              <w:rPr>
                <w:noProof/>
                <w:webHidden/>
              </w:rPr>
              <w:instrText xml:space="preserve"> PAGEREF _Toc20917977 \h </w:instrText>
            </w:r>
            <w:r w:rsidR="0083780D">
              <w:rPr>
                <w:noProof/>
                <w:webHidden/>
              </w:rPr>
            </w:r>
            <w:r w:rsidR="0083780D">
              <w:rPr>
                <w:noProof/>
                <w:webHidden/>
              </w:rPr>
              <w:fldChar w:fldCharType="separate"/>
            </w:r>
            <w:r w:rsidR="0083780D">
              <w:rPr>
                <w:noProof/>
                <w:webHidden/>
              </w:rPr>
              <w:t>45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8" w:history="1">
            <w:r w:rsidR="0083780D" w:rsidRPr="00C578E7">
              <w:rPr>
                <w:rStyle w:val="Hipervnculo"/>
                <w:i/>
                <w:noProof/>
              </w:rPr>
              <w:t>Tabla 19. Alianzas y convenios vigentes y no vigentes con agentes del territorio / internacionales.</w:t>
            </w:r>
            <w:r w:rsidR="0083780D">
              <w:rPr>
                <w:noProof/>
                <w:webHidden/>
              </w:rPr>
              <w:tab/>
            </w:r>
            <w:r w:rsidR="0083780D">
              <w:rPr>
                <w:noProof/>
                <w:webHidden/>
              </w:rPr>
              <w:fldChar w:fldCharType="begin"/>
            </w:r>
            <w:r w:rsidR="0083780D">
              <w:rPr>
                <w:noProof/>
                <w:webHidden/>
              </w:rPr>
              <w:instrText xml:space="preserve"> PAGEREF _Toc20917978 \h </w:instrText>
            </w:r>
            <w:r w:rsidR="0083780D">
              <w:rPr>
                <w:noProof/>
                <w:webHidden/>
              </w:rPr>
            </w:r>
            <w:r w:rsidR="0083780D">
              <w:rPr>
                <w:noProof/>
                <w:webHidden/>
              </w:rPr>
              <w:fldChar w:fldCharType="separate"/>
            </w:r>
            <w:r w:rsidR="0083780D">
              <w:rPr>
                <w:noProof/>
                <w:webHidden/>
              </w:rPr>
              <w:t>45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79" w:history="1">
            <w:r w:rsidR="0083780D" w:rsidRPr="00C578E7">
              <w:rPr>
                <w:rStyle w:val="Hipervnculo"/>
                <w:i/>
                <w:noProof/>
              </w:rPr>
              <w:t>Tabla 20. Indicadores PRME en Liderazgo</w:t>
            </w:r>
            <w:r w:rsidR="0083780D">
              <w:rPr>
                <w:noProof/>
                <w:webHidden/>
              </w:rPr>
              <w:tab/>
            </w:r>
            <w:r w:rsidR="0083780D">
              <w:rPr>
                <w:noProof/>
                <w:webHidden/>
              </w:rPr>
              <w:fldChar w:fldCharType="begin"/>
            </w:r>
            <w:r w:rsidR="0083780D">
              <w:rPr>
                <w:noProof/>
                <w:webHidden/>
              </w:rPr>
              <w:instrText xml:space="preserve"> PAGEREF _Toc20917979 \h </w:instrText>
            </w:r>
            <w:r w:rsidR="0083780D">
              <w:rPr>
                <w:noProof/>
                <w:webHidden/>
              </w:rPr>
            </w:r>
            <w:r w:rsidR="0083780D">
              <w:rPr>
                <w:noProof/>
                <w:webHidden/>
              </w:rPr>
              <w:fldChar w:fldCharType="separate"/>
            </w:r>
            <w:r w:rsidR="0083780D">
              <w:rPr>
                <w:noProof/>
                <w:webHidden/>
              </w:rPr>
              <w:t>54</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0" w:history="1">
            <w:r w:rsidR="0083780D" w:rsidRPr="00C578E7">
              <w:rPr>
                <w:rStyle w:val="Hipervnculo"/>
                <w:i/>
                <w:noProof/>
              </w:rPr>
              <w:t>Tabla 21. Indicadores PRME en Docencia</w:t>
            </w:r>
            <w:r w:rsidR="0083780D">
              <w:rPr>
                <w:noProof/>
                <w:webHidden/>
              </w:rPr>
              <w:tab/>
            </w:r>
            <w:r w:rsidR="0083780D">
              <w:rPr>
                <w:noProof/>
                <w:webHidden/>
              </w:rPr>
              <w:fldChar w:fldCharType="begin"/>
            </w:r>
            <w:r w:rsidR="0083780D">
              <w:rPr>
                <w:noProof/>
                <w:webHidden/>
              </w:rPr>
              <w:instrText xml:space="preserve"> PAGEREF _Toc20917980 \h </w:instrText>
            </w:r>
            <w:r w:rsidR="0083780D">
              <w:rPr>
                <w:noProof/>
                <w:webHidden/>
              </w:rPr>
            </w:r>
            <w:r w:rsidR="0083780D">
              <w:rPr>
                <w:noProof/>
                <w:webHidden/>
              </w:rPr>
              <w:fldChar w:fldCharType="separate"/>
            </w:r>
            <w:r w:rsidR="0083780D">
              <w:rPr>
                <w:noProof/>
                <w:webHidden/>
              </w:rPr>
              <w:t>55</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1" w:history="1">
            <w:r w:rsidR="0083780D" w:rsidRPr="00C578E7">
              <w:rPr>
                <w:rStyle w:val="Hipervnculo"/>
                <w:i/>
                <w:noProof/>
              </w:rPr>
              <w:t>Tabla 22. Indicadores PRME en Investigación</w:t>
            </w:r>
            <w:r w:rsidR="0083780D">
              <w:rPr>
                <w:noProof/>
                <w:webHidden/>
              </w:rPr>
              <w:tab/>
            </w:r>
            <w:r w:rsidR="0083780D">
              <w:rPr>
                <w:noProof/>
                <w:webHidden/>
              </w:rPr>
              <w:fldChar w:fldCharType="begin"/>
            </w:r>
            <w:r w:rsidR="0083780D">
              <w:rPr>
                <w:noProof/>
                <w:webHidden/>
              </w:rPr>
              <w:instrText xml:space="preserve"> PAGEREF _Toc20917981 \h </w:instrText>
            </w:r>
            <w:r w:rsidR="0083780D">
              <w:rPr>
                <w:noProof/>
                <w:webHidden/>
              </w:rPr>
            </w:r>
            <w:r w:rsidR="0083780D">
              <w:rPr>
                <w:noProof/>
                <w:webHidden/>
              </w:rPr>
              <w:fldChar w:fldCharType="separate"/>
            </w:r>
            <w:r w:rsidR="0083780D">
              <w:rPr>
                <w:noProof/>
                <w:webHidden/>
              </w:rPr>
              <w:t>57</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2" w:history="1">
            <w:r w:rsidR="0083780D" w:rsidRPr="00C578E7">
              <w:rPr>
                <w:rStyle w:val="Hipervnculo"/>
                <w:i/>
                <w:noProof/>
              </w:rPr>
              <w:t>Tabla 23. Indicadores PRME en Extensión</w:t>
            </w:r>
            <w:r w:rsidR="0083780D">
              <w:rPr>
                <w:noProof/>
                <w:webHidden/>
              </w:rPr>
              <w:tab/>
            </w:r>
            <w:r w:rsidR="0083780D">
              <w:rPr>
                <w:noProof/>
                <w:webHidden/>
              </w:rPr>
              <w:fldChar w:fldCharType="begin"/>
            </w:r>
            <w:r w:rsidR="0083780D">
              <w:rPr>
                <w:noProof/>
                <w:webHidden/>
              </w:rPr>
              <w:instrText xml:space="preserve"> PAGEREF _Toc20917982 \h </w:instrText>
            </w:r>
            <w:r w:rsidR="0083780D">
              <w:rPr>
                <w:noProof/>
                <w:webHidden/>
              </w:rPr>
            </w:r>
            <w:r w:rsidR="0083780D">
              <w:rPr>
                <w:noProof/>
                <w:webHidden/>
              </w:rPr>
              <w:fldChar w:fldCharType="separate"/>
            </w:r>
            <w:r w:rsidR="0083780D">
              <w:rPr>
                <w:noProof/>
                <w:webHidden/>
              </w:rPr>
              <w:t>58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3" w:history="1">
            <w:r w:rsidR="0083780D" w:rsidRPr="00C578E7">
              <w:rPr>
                <w:rStyle w:val="Hipervnculo"/>
                <w:i/>
                <w:noProof/>
              </w:rPr>
              <w:t>Tabla 24. Indicadores PRME en Administración Ambiente</w:t>
            </w:r>
            <w:r w:rsidR="0083780D">
              <w:rPr>
                <w:noProof/>
                <w:webHidden/>
              </w:rPr>
              <w:tab/>
            </w:r>
            <w:r w:rsidR="0083780D">
              <w:rPr>
                <w:noProof/>
                <w:webHidden/>
              </w:rPr>
              <w:fldChar w:fldCharType="begin"/>
            </w:r>
            <w:r w:rsidR="0083780D">
              <w:rPr>
                <w:noProof/>
                <w:webHidden/>
              </w:rPr>
              <w:instrText xml:space="preserve"> PAGEREF _Toc20917983 \h </w:instrText>
            </w:r>
            <w:r w:rsidR="0083780D">
              <w:rPr>
                <w:noProof/>
                <w:webHidden/>
              </w:rPr>
            </w:r>
            <w:r w:rsidR="0083780D">
              <w:rPr>
                <w:noProof/>
                <w:webHidden/>
              </w:rPr>
              <w:fldChar w:fldCharType="separate"/>
            </w:r>
            <w:r w:rsidR="0083780D">
              <w:rPr>
                <w:noProof/>
                <w:webHidden/>
              </w:rPr>
              <w:t>59</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4" w:history="1">
            <w:r w:rsidR="0083780D" w:rsidRPr="00C578E7">
              <w:rPr>
                <w:rStyle w:val="Hipervnculo"/>
                <w:i/>
                <w:noProof/>
              </w:rPr>
              <w:t>Tabla 25. Indicadores PRME en Administración Salud y Bienestar Laboral</w:t>
            </w:r>
            <w:r w:rsidR="0083780D">
              <w:rPr>
                <w:noProof/>
                <w:webHidden/>
              </w:rPr>
              <w:tab/>
            </w:r>
            <w:r w:rsidR="0083780D">
              <w:rPr>
                <w:noProof/>
                <w:webHidden/>
              </w:rPr>
              <w:fldChar w:fldCharType="begin"/>
            </w:r>
            <w:r w:rsidR="0083780D">
              <w:rPr>
                <w:noProof/>
                <w:webHidden/>
              </w:rPr>
              <w:instrText xml:space="preserve"> PAGEREF _Toc20917984 \h </w:instrText>
            </w:r>
            <w:r w:rsidR="0083780D">
              <w:rPr>
                <w:noProof/>
                <w:webHidden/>
              </w:rPr>
            </w:r>
            <w:r w:rsidR="0083780D">
              <w:rPr>
                <w:noProof/>
                <w:webHidden/>
              </w:rPr>
              <w:fldChar w:fldCharType="separate"/>
            </w:r>
            <w:r w:rsidR="0083780D">
              <w:rPr>
                <w:noProof/>
                <w:webHidden/>
              </w:rPr>
              <w:t>61</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85" w:history="1">
            <w:r w:rsidR="0083780D" w:rsidRPr="00C578E7">
              <w:rPr>
                <w:rStyle w:val="Hipervnculo"/>
                <w:i/>
                <w:noProof/>
              </w:rPr>
              <w:t>Tabla 26. Indicadores PRME en Administración Transparencia</w:t>
            </w:r>
            <w:r w:rsidR="0083780D">
              <w:rPr>
                <w:noProof/>
                <w:webHidden/>
              </w:rPr>
              <w:tab/>
            </w:r>
            <w:r w:rsidR="0083780D">
              <w:rPr>
                <w:noProof/>
                <w:webHidden/>
              </w:rPr>
              <w:fldChar w:fldCharType="begin"/>
            </w:r>
            <w:r w:rsidR="0083780D">
              <w:rPr>
                <w:noProof/>
                <w:webHidden/>
              </w:rPr>
              <w:instrText xml:space="preserve"> PAGEREF _Toc20917985 \h </w:instrText>
            </w:r>
            <w:r w:rsidR="0083780D">
              <w:rPr>
                <w:noProof/>
                <w:webHidden/>
              </w:rPr>
            </w:r>
            <w:r w:rsidR="0083780D">
              <w:rPr>
                <w:noProof/>
                <w:webHidden/>
              </w:rPr>
              <w:fldChar w:fldCharType="separate"/>
            </w:r>
            <w:r w:rsidR="0083780D">
              <w:rPr>
                <w:noProof/>
                <w:webHidden/>
              </w:rPr>
              <w:t>63</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7986" w:history="1">
            <w:r w:rsidR="0083780D" w:rsidRPr="00C578E7">
              <w:rPr>
                <w:rStyle w:val="Hipervnculo"/>
                <w:b/>
                <w:noProof/>
              </w:rPr>
              <w:t>5.</w:t>
            </w:r>
            <w:r w:rsidR="0083780D">
              <w:rPr>
                <w:rFonts w:asciiTheme="minorHAnsi" w:eastAsiaTheme="minorEastAsia" w:hAnsiTheme="minorHAnsi" w:cstheme="minorBidi"/>
                <w:noProof/>
                <w:sz w:val="22"/>
                <w:szCs w:val="22"/>
              </w:rPr>
              <w:tab/>
            </w:r>
            <w:r w:rsidR="0083780D" w:rsidRPr="00C578E7">
              <w:rPr>
                <w:rStyle w:val="Hipervnculo"/>
                <w:b/>
                <w:noProof/>
              </w:rPr>
              <w:t>Informe social</w:t>
            </w:r>
            <w:r w:rsidR="0083780D">
              <w:rPr>
                <w:noProof/>
                <w:webHidden/>
              </w:rPr>
              <w:tab/>
            </w:r>
            <w:r w:rsidR="0083780D">
              <w:rPr>
                <w:noProof/>
                <w:webHidden/>
              </w:rPr>
              <w:fldChar w:fldCharType="begin"/>
            </w:r>
            <w:r w:rsidR="0083780D">
              <w:rPr>
                <w:noProof/>
                <w:webHidden/>
              </w:rPr>
              <w:instrText xml:space="preserve"> PAGEREF _Toc20917986 \h </w:instrText>
            </w:r>
            <w:r w:rsidR="0083780D">
              <w:rPr>
                <w:noProof/>
                <w:webHidden/>
              </w:rPr>
            </w:r>
            <w:r w:rsidR="0083780D">
              <w:rPr>
                <w:noProof/>
                <w:webHidden/>
              </w:rPr>
              <w:fldChar w:fldCharType="separate"/>
            </w:r>
            <w:r w:rsidR="0083780D">
              <w:rPr>
                <w:noProof/>
                <w:webHidden/>
              </w:rPr>
              <w:t>64</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7987" w:history="1">
            <w:r w:rsidR="0083780D" w:rsidRPr="00C578E7">
              <w:rPr>
                <w:rStyle w:val="Hipervnculo"/>
                <w:b/>
                <w:noProof/>
              </w:rPr>
              <w:t>5.1.</w:t>
            </w:r>
            <w:r w:rsidR="0083780D">
              <w:rPr>
                <w:rFonts w:asciiTheme="minorHAnsi" w:eastAsiaTheme="minorEastAsia" w:hAnsiTheme="minorHAnsi" w:cstheme="minorBidi"/>
                <w:noProof/>
                <w:sz w:val="22"/>
                <w:szCs w:val="22"/>
              </w:rPr>
              <w:tab/>
            </w:r>
            <w:r w:rsidR="0083780D" w:rsidRPr="00C578E7">
              <w:rPr>
                <w:rStyle w:val="Hipervnculo"/>
                <w:b/>
                <w:noProof/>
              </w:rPr>
              <w:t>Relacionamiento con colaboradores y familias</w:t>
            </w:r>
            <w:r w:rsidR="0083780D">
              <w:rPr>
                <w:noProof/>
                <w:webHidden/>
              </w:rPr>
              <w:tab/>
            </w:r>
            <w:r w:rsidR="0083780D">
              <w:rPr>
                <w:noProof/>
                <w:webHidden/>
              </w:rPr>
              <w:fldChar w:fldCharType="begin"/>
            </w:r>
            <w:r w:rsidR="0083780D">
              <w:rPr>
                <w:noProof/>
                <w:webHidden/>
              </w:rPr>
              <w:instrText xml:space="preserve"> PAGEREF _Toc20917987 \h </w:instrText>
            </w:r>
            <w:r w:rsidR="0083780D">
              <w:rPr>
                <w:noProof/>
                <w:webHidden/>
              </w:rPr>
            </w:r>
            <w:r w:rsidR="0083780D">
              <w:rPr>
                <w:noProof/>
                <w:webHidden/>
              </w:rPr>
              <w:fldChar w:fldCharType="separate"/>
            </w:r>
            <w:r w:rsidR="0083780D">
              <w:rPr>
                <w:noProof/>
                <w:webHidden/>
              </w:rPr>
              <w:t>64</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88" w:history="1">
            <w:r w:rsidR="0083780D" w:rsidRPr="00C578E7">
              <w:rPr>
                <w:rStyle w:val="Hipervnculo"/>
                <w:noProof/>
              </w:rPr>
              <w:t>5.1.1.</w:t>
            </w:r>
            <w:r w:rsidR="0083780D">
              <w:rPr>
                <w:rFonts w:asciiTheme="minorHAnsi" w:eastAsiaTheme="minorEastAsia" w:hAnsiTheme="minorHAnsi" w:cstheme="minorBidi"/>
                <w:noProof/>
                <w:sz w:val="22"/>
                <w:szCs w:val="22"/>
              </w:rPr>
              <w:tab/>
            </w:r>
            <w:r w:rsidR="0083780D" w:rsidRPr="00C578E7">
              <w:rPr>
                <w:rStyle w:val="Hipervnculo"/>
                <w:noProof/>
              </w:rPr>
              <w:t>Flexibilidad temporal y espacial</w:t>
            </w:r>
            <w:r w:rsidR="0083780D">
              <w:rPr>
                <w:noProof/>
                <w:webHidden/>
              </w:rPr>
              <w:tab/>
            </w:r>
            <w:r w:rsidR="0083780D">
              <w:rPr>
                <w:noProof/>
                <w:webHidden/>
              </w:rPr>
              <w:fldChar w:fldCharType="begin"/>
            </w:r>
            <w:r w:rsidR="0083780D">
              <w:rPr>
                <w:noProof/>
                <w:webHidden/>
              </w:rPr>
              <w:instrText xml:space="preserve"> PAGEREF _Toc20917988 \h </w:instrText>
            </w:r>
            <w:r w:rsidR="0083780D">
              <w:rPr>
                <w:noProof/>
                <w:webHidden/>
              </w:rPr>
            </w:r>
            <w:r w:rsidR="0083780D">
              <w:rPr>
                <w:noProof/>
                <w:webHidden/>
              </w:rPr>
              <w:fldChar w:fldCharType="separate"/>
            </w:r>
            <w:r w:rsidR="0083780D">
              <w:rPr>
                <w:noProof/>
                <w:webHidden/>
              </w:rPr>
              <w:t>64</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89" w:history="1">
            <w:r w:rsidR="0083780D" w:rsidRPr="00C578E7">
              <w:rPr>
                <w:rStyle w:val="Hipervnculo"/>
                <w:noProof/>
              </w:rPr>
              <w:t>5.1.2.</w:t>
            </w:r>
            <w:r w:rsidR="0083780D">
              <w:rPr>
                <w:rFonts w:asciiTheme="minorHAnsi" w:eastAsiaTheme="minorEastAsia" w:hAnsiTheme="minorHAnsi" w:cstheme="minorBidi"/>
                <w:noProof/>
                <w:sz w:val="22"/>
                <w:szCs w:val="22"/>
              </w:rPr>
              <w:tab/>
            </w:r>
            <w:r w:rsidR="0083780D" w:rsidRPr="00C578E7">
              <w:rPr>
                <w:rStyle w:val="Hipervnculo"/>
                <w:noProof/>
              </w:rPr>
              <w:t>Desarrollo personal y profesional</w:t>
            </w:r>
            <w:r w:rsidR="0083780D">
              <w:rPr>
                <w:noProof/>
                <w:webHidden/>
              </w:rPr>
              <w:tab/>
            </w:r>
            <w:r w:rsidR="0083780D">
              <w:rPr>
                <w:noProof/>
                <w:webHidden/>
              </w:rPr>
              <w:fldChar w:fldCharType="begin"/>
            </w:r>
            <w:r w:rsidR="0083780D">
              <w:rPr>
                <w:noProof/>
                <w:webHidden/>
              </w:rPr>
              <w:instrText xml:space="preserve"> PAGEREF _Toc20917989 \h </w:instrText>
            </w:r>
            <w:r w:rsidR="0083780D">
              <w:rPr>
                <w:noProof/>
                <w:webHidden/>
              </w:rPr>
            </w:r>
            <w:r w:rsidR="0083780D">
              <w:rPr>
                <w:noProof/>
                <w:webHidden/>
              </w:rPr>
              <w:fldChar w:fldCharType="separate"/>
            </w:r>
            <w:r w:rsidR="0083780D">
              <w:rPr>
                <w:noProof/>
                <w:webHidden/>
              </w:rPr>
              <w:t>68</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0" w:history="1">
            <w:r w:rsidR="0083780D" w:rsidRPr="00C578E7">
              <w:rPr>
                <w:rStyle w:val="Hipervnculo"/>
                <w:noProof/>
              </w:rPr>
              <w:t>5.1.3.</w:t>
            </w:r>
            <w:r w:rsidR="0083780D">
              <w:rPr>
                <w:rFonts w:asciiTheme="minorHAnsi" w:eastAsiaTheme="minorEastAsia" w:hAnsiTheme="minorHAnsi" w:cstheme="minorBidi"/>
                <w:noProof/>
                <w:sz w:val="22"/>
                <w:szCs w:val="22"/>
              </w:rPr>
              <w:tab/>
            </w:r>
            <w:r w:rsidR="0083780D" w:rsidRPr="00C578E7">
              <w:rPr>
                <w:rStyle w:val="Hipervnculo"/>
                <w:noProof/>
              </w:rPr>
              <w:t>Calidad de empleo</w:t>
            </w:r>
            <w:r w:rsidR="0083780D">
              <w:rPr>
                <w:noProof/>
                <w:webHidden/>
              </w:rPr>
              <w:tab/>
            </w:r>
            <w:r w:rsidR="0083780D">
              <w:rPr>
                <w:noProof/>
                <w:webHidden/>
              </w:rPr>
              <w:fldChar w:fldCharType="begin"/>
            </w:r>
            <w:r w:rsidR="0083780D">
              <w:rPr>
                <w:noProof/>
                <w:webHidden/>
              </w:rPr>
              <w:instrText xml:space="preserve"> PAGEREF _Toc20917990 \h </w:instrText>
            </w:r>
            <w:r w:rsidR="0083780D">
              <w:rPr>
                <w:noProof/>
                <w:webHidden/>
              </w:rPr>
            </w:r>
            <w:r w:rsidR="0083780D">
              <w:rPr>
                <w:noProof/>
                <w:webHidden/>
              </w:rPr>
              <w:fldChar w:fldCharType="separate"/>
            </w:r>
            <w:r w:rsidR="0083780D">
              <w:rPr>
                <w:noProof/>
                <w:webHidden/>
              </w:rPr>
              <w:t>71</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1" w:history="1">
            <w:r w:rsidR="0083780D" w:rsidRPr="00C578E7">
              <w:rPr>
                <w:rStyle w:val="Hipervnculo"/>
                <w:noProof/>
              </w:rPr>
              <w:t>5.1.4.</w:t>
            </w:r>
            <w:r w:rsidR="0083780D">
              <w:rPr>
                <w:rFonts w:asciiTheme="minorHAnsi" w:eastAsiaTheme="minorEastAsia" w:hAnsiTheme="minorHAnsi" w:cstheme="minorBidi"/>
                <w:noProof/>
                <w:sz w:val="22"/>
                <w:szCs w:val="22"/>
              </w:rPr>
              <w:tab/>
            </w:r>
            <w:r w:rsidR="0083780D" w:rsidRPr="00C578E7">
              <w:rPr>
                <w:rStyle w:val="Hipervnculo"/>
                <w:noProof/>
              </w:rPr>
              <w:t>Deportes y cultura</w:t>
            </w:r>
            <w:r w:rsidR="0083780D">
              <w:rPr>
                <w:noProof/>
                <w:webHidden/>
              </w:rPr>
              <w:tab/>
            </w:r>
            <w:r w:rsidR="0083780D">
              <w:rPr>
                <w:noProof/>
                <w:webHidden/>
              </w:rPr>
              <w:fldChar w:fldCharType="begin"/>
            </w:r>
            <w:r w:rsidR="0083780D">
              <w:rPr>
                <w:noProof/>
                <w:webHidden/>
              </w:rPr>
              <w:instrText xml:space="preserve"> PAGEREF _Toc20917991 \h </w:instrText>
            </w:r>
            <w:r w:rsidR="0083780D">
              <w:rPr>
                <w:noProof/>
                <w:webHidden/>
              </w:rPr>
            </w:r>
            <w:r w:rsidR="0083780D">
              <w:rPr>
                <w:noProof/>
                <w:webHidden/>
              </w:rPr>
              <w:fldChar w:fldCharType="separate"/>
            </w:r>
            <w:r w:rsidR="0083780D">
              <w:rPr>
                <w:noProof/>
                <w:webHidden/>
              </w:rPr>
              <w:t>79</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2" w:history="1">
            <w:r w:rsidR="0083780D" w:rsidRPr="00C578E7">
              <w:rPr>
                <w:rStyle w:val="Hipervnculo"/>
                <w:noProof/>
              </w:rPr>
              <w:t>5.1.5.</w:t>
            </w:r>
            <w:r w:rsidR="0083780D">
              <w:rPr>
                <w:rFonts w:asciiTheme="minorHAnsi" w:eastAsiaTheme="minorEastAsia" w:hAnsiTheme="minorHAnsi" w:cstheme="minorBidi"/>
                <w:noProof/>
                <w:sz w:val="22"/>
                <w:szCs w:val="22"/>
              </w:rPr>
              <w:tab/>
            </w:r>
            <w:r w:rsidR="0083780D" w:rsidRPr="00C578E7">
              <w:rPr>
                <w:rStyle w:val="Hipervnculo"/>
                <w:noProof/>
              </w:rPr>
              <w:t>Tu salud</w:t>
            </w:r>
            <w:r w:rsidR="0083780D">
              <w:rPr>
                <w:noProof/>
                <w:webHidden/>
              </w:rPr>
              <w:tab/>
            </w:r>
            <w:r w:rsidR="0083780D">
              <w:rPr>
                <w:noProof/>
                <w:webHidden/>
              </w:rPr>
              <w:fldChar w:fldCharType="begin"/>
            </w:r>
            <w:r w:rsidR="0083780D">
              <w:rPr>
                <w:noProof/>
                <w:webHidden/>
              </w:rPr>
              <w:instrText xml:space="preserve"> PAGEREF _Toc20917992 \h </w:instrText>
            </w:r>
            <w:r w:rsidR="0083780D">
              <w:rPr>
                <w:noProof/>
                <w:webHidden/>
              </w:rPr>
            </w:r>
            <w:r w:rsidR="0083780D">
              <w:rPr>
                <w:noProof/>
                <w:webHidden/>
              </w:rPr>
              <w:fldChar w:fldCharType="separate"/>
            </w:r>
            <w:r w:rsidR="0083780D">
              <w:rPr>
                <w:noProof/>
                <w:webHidden/>
              </w:rPr>
              <w:t>80</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3" w:history="1">
            <w:r w:rsidR="0083780D" w:rsidRPr="00C578E7">
              <w:rPr>
                <w:rStyle w:val="Hipervnculo"/>
                <w:noProof/>
              </w:rPr>
              <w:t>5.1.6.</w:t>
            </w:r>
            <w:r w:rsidR="0083780D">
              <w:rPr>
                <w:rFonts w:asciiTheme="minorHAnsi" w:eastAsiaTheme="minorEastAsia" w:hAnsiTheme="minorHAnsi" w:cstheme="minorBidi"/>
                <w:noProof/>
                <w:sz w:val="22"/>
                <w:szCs w:val="22"/>
              </w:rPr>
              <w:tab/>
            </w:r>
            <w:r w:rsidR="0083780D" w:rsidRPr="00C578E7">
              <w:rPr>
                <w:rStyle w:val="Hipervnculo"/>
                <w:noProof/>
              </w:rPr>
              <w:t>Alianzas</w:t>
            </w:r>
            <w:r w:rsidR="0083780D">
              <w:rPr>
                <w:noProof/>
                <w:webHidden/>
              </w:rPr>
              <w:tab/>
            </w:r>
            <w:r w:rsidR="0083780D">
              <w:rPr>
                <w:noProof/>
                <w:webHidden/>
              </w:rPr>
              <w:fldChar w:fldCharType="begin"/>
            </w:r>
            <w:r w:rsidR="0083780D">
              <w:rPr>
                <w:noProof/>
                <w:webHidden/>
              </w:rPr>
              <w:instrText xml:space="preserve"> PAGEREF _Toc20917993 \h </w:instrText>
            </w:r>
            <w:r w:rsidR="0083780D">
              <w:rPr>
                <w:noProof/>
                <w:webHidden/>
              </w:rPr>
            </w:r>
            <w:r w:rsidR="0083780D">
              <w:rPr>
                <w:noProof/>
                <w:webHidden/>
              </w:rPr>
              <w:fldChar w:fldCharType="separate"/>
            </w:r>
            <w:r w:rsidR="0083780D">
              <w:rPr>
                <w:noProof/>
                <w:webHidden/>
              </w:rPr>
              <w:t>87</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4" w:history="1">
            <w:r w:rsidR="0083780D" w:rsidRPr="00C578E7">
              <w:rPr>
                <w:rStyle w:val="Hipervnculo"/>
                <w:noProof/>
              </w:rPr>
              <w:t>5.1.7.</w:t>
            </w:r>
            <w:r w:rsidR="0083780D">
              <w:rPr>
                <w:rFonts w:asciiTheme="minorHAnsi" w:eastAsiaTheme="minorEastAsia" w:hAnsiTheme="minorHAnsi" w:cstheme="minorBidi"/>
                <w:noProof/>
                <w:sz w:val="22"/>
                <w:szCs w:val="22"/>
              </w:rPr>
              <w:tab/>
            </w:r>
            <w:r w:rsidR="0083780D" w:rsidRPr="00C578E7">
              <w:rPr>
                <w:rStyle w:val="Hipervnculo"/>
                <w:noProof/>
              </w:rPr>
              <w:t>Comité de salud y seguridad en el trabajo</w:t>
            </w:r>
            <w:r w:rsidR="0083780D">
              <w:rPr>
                <w:noProof/>
                <w:webHidden/>
              </w:rPr>
              <w:tab/>
            </w:r>
            <w:r w:rsidR="0083780D">
              <w:rPr>
                <w:noProof/>
                <w:webHidden/>
              </w:rPr>
              <w:fldChar w:fldCharType="begin"/>
            </w:r>
            <w:r w:rsidR="0083780D">
              <w:rPr>
                <w:noProof/>
                <w:webHidden/>
              </w:rPr>
              <w:instrText xml:space="preserve"> PAGEREF _Toc20917994 \h </w:instrText>
            </w:r>
            <w:r w:rsidR="0083780D">
              <w:rPr>
                <w:noProof/>
                <w:webHidden/>
              </w:rPr>
            </w:r>
            <w:r w:rsidR="0083780D">
              <w:rPr>
                <w:noProof/>
                <w:webHidden/>
              </w:rPr>
              <w:fldChar w:fldCharType="separate"/>
            </w:r>
            <w:r w:rsidR="0083780D">
              <w:rPr>
                <w:noProof/>
                <w:webHidden/>
              </w:rPr>
              <w:t>88</w:t>
            </w:r>
            <w:r w:rsidR="0083780D">
              <w:rPr>
                <w:noProof/>
                <w:webHidden/>
              </w:rPr>
              <w:fldChar w:fldCharType="end"/>
            </w:r>
          </w:hyperlink>
        </w:p>
        <w:p w:rsidR="0083780D" w:rsidRDefault="00452BB0">
          <w:pPr>
            <w:pStyle w:val="TDC1"/>
            <w:tabs>
              <w:tab w:val="left" w:pos="880"/>
              <w:tab w:val="right" w:pos="8828"/>
            </w:tabs>
            <w:rPr>
              <w:rFonts w:asciiTheme="minorHAnsi" w:eastAsiaTheme="minorEastAsia" w:hAnsiTheme="minorHAnsi" w:cstheme="minorBidi"/>
              <w:noProof/>
              <w:sz w:val="22"/>
              <w:szCs w:val="22"/>
            </w:rPr>
          </w:pPr>
          <w:hyperlink w:anchor="_Toc20917995" w:history="1">
            <w:r w:rsidR="0083780D" w:rsidRPr="00C578E7">
              <w:rPr>
                <w:rStyle w:val="Hipervnculo"/>
                <w:noProof/>
              </w:rPr>
              <w:t>5.1.8.</w:t>
            </w:r>
            <w:r w:rsidR="0083780D">
              <w:rPr>
                <w:rFonts w:asciiTheme="minorHAnsi" w:eastAsiaTheme="minorEastAsia" w:hAnsiTheme="minorHAnsi" w:cstheme="minorBidi"/>
                <w:noProof/>
                <w:sz w:val="22"/>
                <w:szCs w:val="22"/>
              </w:rPr>
              <w:tab/>
            </w:r>
            <w:r w:rsidR="0083780D" w:rsidRPr="00C578E7">
              <w:rPr>
                <w:rStyle w:val="Hipervnculo"/>
                <w:noProof/>
              </w:rPr>
              <w:t>Comité de Convivencia</w:t>
            </w:r>
            <w:r w:rsidR="0083780D">
              <w:rPr>
                <w:noProof/>
                <w:webHidden/>
              </w:rPr>
              <w:tab/>
            </w:r>
            <w:r w:rsidR="0083780D">
              <w:rPr>
                <w:noProof/>
                <w:webHidden/>
              </w:rPr>
              <w:fldChar w:fldCharType="begin"/>
            </w:r>
            <w:r w:rsidR="0083780D">
              <w:rPr>
                <w:noProof/>
                <w:webHidden/>
              </w:rPr>
              <w:instrText xml:space="preserve"> PAGEREF _Toc20917995 \h </w:instrText>
            </w:r>
            <w:r w:rsidR="0083780D">
              <w:rPr>
                <w:noProof/>
                <w:webHidden/>
              </w:rPr>
            </w:r>
            <w:r w:rsidR="0083780D">
              <w:rPr>
                <w:noProof/>
                <w:webHidden/>
              </w:rPr>
              <w:fldChar w:fldCharType="separate"/>
            </w:r>
            <w:r w:rsidR="0083780D">
              <w:rPr>
                <w:noProof/>
                <w:webHidden/>
              </w:rPr>
              <w:t>88</w:t>
            </w:r>
            <w:r w:rsidR="0083780D">
              <w:rPr>
                <w:noProof/>
                <w:webHidden/>
              </w:rPr>
              <w:fldChar w:fldCharType="end"/>
            </w:r>
          </w:hyperlink>
        </w:p>
        <w:p w:rsidR="0083780D" w:rsidRDefault="00452BB0">
          <w:pPr>
            <w:pStyle w:val="TDC3"/>
            <w:tabs>
              <w:tab w:val="right" w:pos="8828"/>
            </w:tabs>
            <w:rPr>
              <w:rFonts w:asciiTheme="minorHAnsi" w:eastAsiaTheme="minorEastAsia" w:hAnsiTheme="minorHAnsi" w:cstheme="minorBidi"/>
              <w:noProof/>
              <w:sz w:val="22"/>
              <w:szCs w:val="22"/>
            </w:rPr>
          </w:pPr>
          <w:hyperlink w:anchor="_Toc20917996" w:history="1">
            <w:r w:rsidR="0083780D" w:rsidRPr="00C578E7">
              <w:rPr>
                <w:rStyle w:val="Hipervnculo"/>
                <w:i/>
                <w:noProof/>
              </w:rPr>
              <w:t>Ilustración 5.1  Proceso Comité de Convivencia Universidad EAN</w:t>
            </w:r>
            <w:r w:rsidR="0083780D">
              <w:rPr>
                <w:noProof/>
                <w:webHidden/>
              </w:rPr>
              <w:tab/>
            </w:r>
            <w:r w:rsidR="0083780D">
              <w:rPr>
                <w:noProof/>
                <w:webHidden/>
              </w:rPr>
              <w:fldChar w:fldCharType="begin"/>
            </w:r>
            <w:r w:rsidR="0083780D">
              <w:rPr>
                <w:noProof/>
                <w:webHidden/>
              </w:rPr>
              <w:instrText xml:space="preserve"> PAGEREF _Toc20917996 \h </w:instrText>
            </w:r>
            <w:r w:rsidR="0083780D">
              <w:rPr>
                <w:noProof/>
                <w:webHidden/>
              </w:rPr>
            </w:r>
            <w:r w:rsidR="0083780D">
              <w:rPr>
                <w:noProof/>
                <w:webHidden/>
              </w:rPr>
              <w:fldChar w:fldCharType="separate"/>
            </w:r>
            <w:r w:rsidR="0083780D">
              <w:rPr>
                <w:noProof/>
                <w:webHidden/>
              </w:rPr>
              <w:t>89</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7997" w:history="1">
            <w:r w:rsidR="0083780D" w:rsidRPr="00C578E7">
              <w:rPr>
                <w:rStyle w:val="Hipervnculo"/>
                <w:rFonts w:cstheme="minorHAnsi"/>
                <w:b/>
                <w:noProof/>
              </w:rPr>
              <w:t>5.2.</w:t>
            </w:r>
            <w:r w:rsidR="0083780D">
              <w:rPr>
                <w:rFonts w:asciiTheme="minorHAnsi" w:eastAsiaTheme="minorEastAsia" w:hAnsiTheme="minorHAnsi" w:cstheme="minorBidi"/>
                <w:noProof/>
                <w:sz w:val="22"/>
                <w:szCs w:val="22"/>
              </w:rPr>
              <w:tab/>
            </w:r>
            <w:r w:rsidR="0083780D" w:rsidRPr="00C578E7">
              <w:rPr>
                <w:rStyle w:val="Hipervnculo"/>
                <w:rFonts w:cstheme="minorHAnsi"/>
                <w:b/>
                <w:noProof/>
              </w:rPr>
              <w:t>Relacionamiento con estudiantes</w:t>
            </w:r>
            <w:r w:rsidR="0083780D">
              <w:rPr>
                <w:noProof/>
                <w:webHidden/>
              </w:rPr>
              <w:tab/>
            </w:r>
            <w:r w:rsidR="0083780D">
              <w:rPr>
                <w:noProof/>
                <w:webHidden/>
              </w:rPr>
              <w:fldChar w:fldCharType="begin"/>
            </w:r>
            <w:r w:rsidR="0083780D">
              <w:rPr>
                <w:noProof/>
                <w:webHidden/>
              </w:rPr>
              <w:instrText xml:space="preserve"> PAGEREF _Toc20917997 \h </w:instrText>
            </w:r>
            <w:r w:rsidR="0083780D">
              <w:rPr>
                <w:noProof/>
                <w:webHidden/>
              </w:rPr>
            </w:r>
            <w:r w:rsidR="0083780D">
              <w:rPr>
                <w:noProof/>
                <w:webHidden/>
              </w:rPr>
              <w:fldChar w:fldCharType="separate"/>
            </w:r>
            <w:r w:rsidR="0083780D">
              <w:rPr>
                <w:noProof/>
                <w:webHidden/>
              </w:rPr>
              <w:t>89</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7998" w:history="1">
            <w:r w:rsidR="0083780D" w:rsidRPr="00C578E7">
              <w:rPr>
                <w:rStyle w:val="Hipervnculo"/>
                <w:rFonts w:cstheme="minorHAnsi"/>
                <w:b/>
                <w:noProof/>
              </w:rPr>
              <w:t>5.3.</w:t>
            </w:r>
            <w:r w:rsidR="0083780D">
              <w:rPr>
                <w:rFonts w:asciiTheme="minorHAnsi" w:eastAsiaTheme="minorEastAsia" w:hAnsiTheme="minorHAnsi" w:cstheme="minorBidi"/>
                <w:noProof/>
                <w:sz w:val="22"/>
                <w:szCs w:val="22"/>
              </w:rPr>
              <w:tab/>
            </w:r>
            <w:r w:rsidR="0083780D" w:rsidRPr="00C578E7">
              <w:rPr>
                <w:rStyle w:val="Hipervnculo"/>
                <w:rFonts w:cstheme="minorHAnsi"/>
                <w:b/>
                <w:noProof/>
              </w:rPr>
              <w:t>Relacionamiento con clientes y proveedores</w:t>
            </w:r>
            <w:r w:rsidR="0083780D">
              <w:rPr>
                <w:noProof/>
                <w:webHidden/>
              </w:rPr>
              <w:tab/>
            </w:r>
            <w:r w:rsidR="0083780D">
              <w:rPr>
                <w:noProof/>
                <w:webHidden/>
              </w:rPr>
              <w:fldChar w:fldCharType="begin"/>
            </w:r>
            <w:r w:rsidR="0083780D">
              <w:rPr>
                <w:noProof/>
                <w:webHidden/>
              </w:rPr>
              <w:instrText xml:space="preserve"> PAGEREF _Toc20917998 \h </w:instrText>
            </w:r>
            <w:r w:rsidR="0083780D">
              <w:rPr>
                <w:noProof/>
                <w:webHidden/>
              </w:rPr>
            </w:r>
            <w:r w:rsidR="0083780D">
              <w:rPr>
                <w:noProof/>
                <w:webHidden/>
              </w:rPr>
              <w:fldChar w:fldCharType="separate"/>
            </w:r>
            <w:r w:rsidR="0083780D">
              <w:rPr>
                <w:noProof/>
                <w:webHidden/>
              </w:rPr>
              <w:t>104</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7999" w:history="1">
            <w:r w:rsidR="0083780D" w:rsidRPr="00C578E7">
              <w:rPr>
                <w:rStyle w:val="Hipervnculo"/>
                <w:rFonts w:cstheme="minorHAnsi"/>
                <w:b/>
                <w:noProof/>
              </w:rPr>
              <w:t>5.4.</w:t>
            </w:r>
            <w:r w:rsidR="0083780D">
              <w:rPr>
                <w:rFonts w:asciiTheme="minorHAnsi" w:eastAsiaTheme="minorEastAsia" w:hAnsiTheme="minorHAnsi" w:cstheme="minorBidi"/>
                <w:noProof/>
                <w:sz w:val="22"/>
                <w:szCs w:val="22"/>
              </w:rPr>
              <w:tab/>
            </w:r>
            <w:r w:rsidR="0083780D" w:rsidRPr="00C578E7">
              <w:rPr>
                <w:rStyle w:val="Hipervnculo"/>
                <w:rFonts w:cstheme="minorHAnsi"/>
                <w:b/>
                <w:noProof/>
              </w:rPr>
              <w:t>Relacionamiento con la Comunidad</w:t>
            </w:r>
            <w:r w:rsidR="0083780D">
              <w:rPr>
                <w:noProof/>
                <w:webHidden/>
              </w:rPr>
              <w:tab/>
            </w:r>
            <w:r w:rsidR="0083780D">
              <w:rPr>
                <w:noProof/>
                <w:webHidden/>
              </w:rPr>
              <w:fldChar w:fldCharType="begin"/>
            </w:r>
            <w:r w:rsidR="0083780D">
              <w:rPr>
                <w:noProof/>
                <w:webHidden/>
              </w:rPr>
              <w:instrText xml:space="preserve"> PAGEREF _Toc20917999 \h </w:instrText>
            </w:r>
            <w:r w:rsidR="0083780D">
              <w:rPr>
                <w:noProof/>
                <w:webHidden/>
              </w:rPr>
            </w:r>
            <w:r w:rsidR="0083780D">
              <w:rPr>
                <w:noProof/>
                <w:webHidden/>
              </w:rPr>
              <w:fldChar w:fldCharType="separate"/>
            </w:r>
            <w:r w:rsidR="0083780D">
              <w:rPr>
                <w:noProof/>
                <w:webHidden/>
              </w:rPr>
              <w:t>104</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8000" w:history="1">
            <w:r w:rsidR="0083780D" w:rsidRPr="00C578E7">
              <w:rPr>
                <w:rStyle w:val="Hipervnculo"/>
                <w:b/>
                <w:noProof/>
              </w:rPr>
              <w:t>6.</w:t>
            </w:r>
            <w:r w:rsidR="0083780D">
              <w:rPr>
                <w:rFonts w:asciiTheme="minorHAnsi" w:eastAsiaTheme="minorEastAsia" w:hAnsiTheme="minorHAnsi" w:cstheme="minorBidi"/>
                <w:noProof/>
                <w:sz w:val="22"/>
                <w:szCs w:val="22"/>
              </w:rPr>
              <w:tab/>
            </w:r>
            <w:r w:rsidR="0083780D" w:rsidRPr="00C578E7">
              <w:rPr>
                <w:rStyle w:val="Hipervnculo"/>
                <w:b/>
                <w:noProof/>
              </w:rPr>
              <w:t>Informe ambiental</w:t>
            </w:r>
            <w:r w:rsidR="0083780D">
              <w:rPr>
                <w:noProof/>
                <w:webHidden/>
              </w:rPr>
              <w:tab/>
            </w:r>
            <w:r w:rsidR="0083780D">
              <w:rPr>
                <w:noProof/>
                <w:webHidden/>
              </w:rPr>
              <w:fldChar w:fldCharType="begin"/>
            </w:r>
            <w:r w:rsidR="0083780D">
              <w:rPr>
                <w:noProof/>
                <w:webHidden/>
              </w:rPr>
              <w:instrText xml:space="preserve"> PAGEREF _Toc20918000 \h </w:instrText>
            </w:r>
            <w:r w:rsidR="0083780D">
              <w:rPr>
                <w:noProof/>
                <w:webHidden/>
              </w:rPr>
            </w:r>
            <w:r w:rsidR="0083780D">
              <w:rPr>
                <w:noProof/>
                <w:webHidden/>
              </w:rPr>
              <w:fldChar w:fldCharType="separate"/>
            </w:r>
            <w:r w:rsidR="0083780D">
              <w:rPr>
                <w:noProof/>
                <w:webHidden/>
              </w:rPr>
              <w:t>106</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1" w:history="1">
            <w:r w:rsidR="0083780D" w:rsidRPr="00C578E7">
              <w:rPr>
                <w:rStyle w:val="Hipervnculo"/>
                <w:b/>
                <w:noProof/>
              </w:rPr>
              <w:t>6.1.</w:t>
            </w:r>
            <w:r w:rsidR="0083780D">
              <w:rPr>
                <w:rFonts w:asciiTheme="minorHAnsi" w:eastAsiaTheme="minorEastAsia" w:hAnsiTheme="minorHAnsi" w:cstheme="minorBidi"/>
                <w:noProof/>
                <w:sz w:val="22"/>
                <w:szCs w:val="22"/>
              </w:rPr>
              <w:tab/>
            </w:r>
            <w:r w:rsidR="0083780D" w:rsidRPr="00C578E7">
              <w:rPr>
                <w:rStyle w:val="Hipervnculo"/>
                <w:b/>
                <w:noProof/>
              </w:rPr>
              <w:t>Energía y Cambio Climático (CE)</w:t>
            </w:r>
            <w:r w:rsidR="0083780D">
              <w:rPr>
                <w:noProof/>
                <w:webHidden/>
              </w:rPr>
              <w:tab/>
            </w:r>
            <w:r w:rsidR="0083780D">
              <w:rPr>
                <w:noProof/>
                <w:webHidden/>
              </w:rPr>
              <w:fldChar w:fldCharType="begin"/>
            </w:r>
            <w:r w:rsidR="0083780D">
              <w:rPr>
                <w:noProof/>
                <w:webHidden/>
              </w:rPr>
              <w:instrText xml:space="preserve"> PAGEREF _Toc20918001 \h </w:instrText>
            </w:r>
            <w:r w:rsidR="0083780D">
              <w:rPr>
                <w:noProof/>
                <w:webHidden/>
              </w:rPr>
            </w:r>
            <w:r w:rsidR="0083780D">
              <w:rPr>
                <w:noProof/>
                <w:webHidden/>
              </w:rPr>
              <w:fldChar w:fldCharType="separate"/>
            </w:r>
            <w:r w:rsidR="0083780D">
              <w:rPr>
                <w:noProof/>
                <w:webHidden/>
              </w:rPr>
              <w:t>106</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2" w:history="1">
            <w:r w:rsidR="0083780D" w:rsidRPr="00C578E7">
              <w:rPr>
                <w:rStyle w:val="Hipervnculo"/>
                <w:b/>
                <w:noProof/>
              </w:rPr>
              <w:t>6.2.</w:t>
            </w:r>
            <w:r w:rsidR="0083780D">
              <w:rPr>
                <w:rFonts w:asciiTheme="minorHAnsi" w:eastAsiaTheme="minorEastAsia" w:hAnsiTheme="minorHAnsi" w:cstheme="minorBidi"/>
                <w:noProof/>
                <w:sz w:val="22"/>
                <w:szCs w:val="22"/>
              </w:rPr>
              <w:tab/>
            </w:r>
            <w:r w:rsidR="0083780D" w:rsidRPr="00C578E7">
              <w:rPr>
                <w:rStyle w:val="Hipervnculo"/>
                <w:b/>
                <w:noProof/>
              </w:rPr>
              <w:t>Gestión del agua</w:t>
            </w:r>
            <w:r w:rsidR="0083780D">
              <w:rPr>
                <w:noProof/>
                <w:webHidden/>
              </w:rPr>
              <w:tab/>
            </w:r>
            <w:r w:rsidR="0083780D">
              <w:rPr>
                <w:noProof/>
                <w:webHidden/>
              </w:rPr>
              <w:fldChar w:fldCharType="begin"/>
            </w:r>
            <w:r w:rsidR="0083780D">
              <w:rPr>
                <w:noProof/>
                <w:webHidden/>
              </w:rPr>
              <w:instrText xml:space="preserve"> PAGEREF _Toc20918002 \h </w:instrText>
            </w:r>
            <w:r w:rsidR="0083780D">
              <w:rPr>
                <w:noProof/>
                <w:webHidden/>
              </w:rPr>
            </w:r>
            <w:r w:rsidR="0083780D">
              <w:rPr>
                <w:noProof/>
                <w:webHidden/>
              </w:rPr>
              <w:fldChar w:fldCharType="separate"/>
            </w:r>
            <w:r w:rsidR="0083780D">
              <w:rPr>
                <w:noProof/>
                <w:webHidden/>
              </w:rPr>
              <w:t>111</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3" w:history="1">
            <w:r w:rsidR="0083780D" w:rsidRPr="00C578E7">
              <w:rPr>
                <w:rStyle w:val="Hipervnculo"/>
                <w:b/>
                <w:noProof/>
              </w:rPr>
              <w:t>6.3.</w:t>
            </w:r>
            <w:r w:rsidR="0083780D">
              <w:rPr>
                <w:rFonts w:asciiTheme="minorHAnsi" w:eastAsiaTheme="minorEastAsia" w:hAnsiTheme="minorHAnsi" w:cstheme="minorBidi"/>
                <w:noProof/>
                <w:sz w:val="22"/>
                <w:szCs w:val="22"/>
              </w:rPr>
              <w:tab/>
            </w:r>
            <w:r w:rsidR="0083780D" w:rsidRPr="00C578E7">
              <w:rPr>
                <w:rStyle w:val="Hipervnculo"/>
                <w:b/>
                <w:noProof/>
              </w:rPr>
              <w:t>Manejo de residuos sólidos</w:t>
            </w:r>
            <w:r w:rsidR="0083780D">
              <w:rPr>
                <w:noProof/>
                <w:webHidden/>
              </w:rPr>
              <w:tab/>
            </w:r>
            <w:r w:rsidR="0083780D">
              <w:rPr>
                <w:noProof/>
                <w:webHidden/>
              </w:rPr>
              <w:fldChar w:fldCharType="begin"/>
            </w:r>
            <w:r w:rsidR="0083780D">
              <w:rPr>
                <w:noProof/>
                <w:webHidden/>
              </w:rPr>
              <w:instrText xml:space="preserve"> PAGEREF _Toc20918003 \h </w:instrText>
            </w:r>
            <w:r w:rsidR="0083780D">
              <w:rPr>
                <w:noProof/>
                <w:webHidden/>
              </w:rPr>
            </w:r>
            <w:r w:rsidR="0083780D">
              <w:rPr>
                <w:noProof/>
                <w:webHidden/>
              </w:rPr>
              <w:fldChar w:fldCharType="separate"/>
            </w:r>
            <w:r w:rsidR="0083780D">
              <w:rPr>
                <w:noProof/>
                <w:webHidden/>
              </w:rPr>
              <w:t>113</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4" w:history="1">
            <w:r w:rsidR="0083780D" w:rsidRPr="00C578E7">
              <w:rPr>
                <w:rStyle w:val="Hipervnculo"/>
                <w:b/>
                <w:noProof/>
              </w:rPr>
              <w:t>6.4.</w:t>
            </w:r>
            <w:r w:rsidR="0083780D">
              <w:rPr>
                <w:rFonts w:asciiTheme="minorHAnsi" w:eastAsiaTheme="minorEastAsia" w:hAnsiTheme="minorHAnsi" w:cstheme="minorBidi"/>
                <w:noProof/>
                <w:sz w:val="22"/>
                <w:szCs w:val="22"/>
              </w:rPr>
              <w:tab/>
            </w:r>
            <w:r w:rsidR="0083780D" w:rsidRPr="00C578E7">
              <w:rPr>
                <w:rStyle w:val="Hipervnculo"/>
                <w:b/>
                <w:noProof/>
              </w:rPr>
              <w:t>Canopy Urbano</w:t>
            </w:r>
            <w:r w:rsidR="0083780D">
              <w:rPr>
                <w:noProof/>
                <w:webHidden/>
              </w:rPr>
              <w:tab/>
            </w:r>
            <w:r w:rsidR="0083780D">
              <w:rPr>
                <w:noProof/>
                <w:webHidden/>
              </w:rPr>
              <w:fldChar w:fldCharType="begin"/>
            </w:r>
            <w:r w:rsidR="0083780D">
              <w:rPr>
                <w:noProof/>
                <w:webHidden/>
              </w:rPr>
              <w:instrText xml:space="preserve"> PAGEREF _Toc20918004 \h </w:instrText>
            </w:r>
            <w:r w:rsidR="0083780D">
              <w:rPr>
                <w:noProof/>
                <w:webHidden/>
              </w:rPr>
            </w:r>
            <w:r w:rsidR="0083780D">
              <w:rPr>
                <w:noProof/>
                <w:webHidden/>
              </w:rPr>
              <w:fldChar w:fldCharType="separate"/>
            </w:r>
            <w:r w:rsidR="0083780D">
              <w:rPr>
                <w:noProof/>
                <w:webHidden/>
              </w:rPr>
              <w:t>118</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5" w:history="1">
            <w:r w:rsidR="0083780D" w:rsidRPr="00C578E7">
              <w:rPr>
                <w:rStyle w:val="Hipervnculo"/>
                <w:b/>
                <w:noProof/>
              </w:rPr>
              <w:t>6.5.</w:t>
            </w:r>
            <w:r w:rsidR="0083780D">
              <w:rPr>
                <w:rFonts w:asciiTheme="minorHAnsi" w:eastAsiaTheme="minorEastAsia" w:hAnsiTheme="minorHAnsi" w:cstheme="minorBidi"/>
                <w:noProof/>
                <w:sz w:val="22"/>
                <w:szCs w:val="22"/>
              </w:rPr>
              <w:tab/>
            </w:r>
            <w:r w:rsidR="0083780D" w:rsidRPr="00C578E7">
              <w:rPr>
                <w:rStyle w:val="Hipervnculo"/>
                <w:b/>
                <w:noProof/>
              </w:rPr>
              <w:t>Ean Legacy</w:t>
            </w:r>
            <w:r w:rsidR="0083780D">
              <w:rPr>
                <w:noProof/>
                <w:webHidden/>
              </w:rPr>
              <w:tab/>
            </w:r>
            <w:r w:rsidR="0083780D">
              <w:rPr>
                <w:noProof/>
                <w:webHidden/>
              </w:rPr>
              <w:fldChar w:fldCharType="begin"/>
            </w:r>
            <w:r w:rsidR="0083780D">
              <w:rPr>
                <w:noProof/>
                <w:webHidden/>
              </w:rPr>
              <w:instrText xml:space="preserve"> PAGEREF _Toc20918005 \h </w:instrText>
            </w:r>
            <w:r w:rsidR="0083780D">
              <w:rPr>
                <w:noProof/>
                <w:webHidden/>
              </w:rPr>
            </w:r>
            <w:r w:rsidR="0083780D">
              <w:rPr>
                <w:noProof/>
                <w:webHidden/>
              </w:rPr>
              <w:fldChar w:fldCharType="separate"/>
            </w:r>
            <w:r w:rsidR="0083780D">
              <w:rPr>
                <w:noProof/>
                <w:webHidden/>
              </w:rPr>
              <w:t>121</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8006" w:history="1">
            <w:r w:rsidR="0083780D" w:rsidRPr="00C578E7">
              <w:rPr>
                <w:rStyle w:val="Hipervnculo"/>
                <w:b/>
                <w:noProof/>
              </w:rPr>
              <w:t>7.</w:t>
            </w:r>
            <w:r w:rsidR="0083780D">
              <w:rPr>
                <w:rFonts w:asciiTheme="minorHAnsi" w:eastAsiaTheme="minorEastAsia" w:hAnsiTheme="minorHAnsi" w:cstheme="minorBidi"/>
                <w:noProof/>
                <w:sz w:val="22"/>
                <w:szCs w:val="22"/>
              </w:rPr>
              <w:tab/>
            </w:r>
            <w:r w:rsidR="0083780D" w:rsidRPr="00C578E7">
              <w:rPr>
                <w:rStyle w:val="Hipervnculo"/>
                <w:b/>
                <w:noProof/>
              </w:rPr>
              <w:t>Informe económico</w:t>
            </w:r>
            <w:r w:rsidR="0083780D">
              <w:rPr>
                <w:noProof/>
                <w:webHidden/>
              </w:rPr>
              <w:tab/>
            </w:r>
            <w:r w:rsidR="0083780D">
              <w:rPr>
                <w:noProof/>
                <w:webHidden/>
              </w:rPr>
              <w:fldChar w:fldCharType="begin"/>
            </w:r>
            <w:r w:rsidR="0083780D">
              <w:rPr>
                <w:noProof/>
                <w:webHidden/>
              </w:rPr>
              <w:instrText xml:space="preserve"> PAGEREF _Toc20918006 \h </w:instrText>
            </w:r>
            <w:r w:rsidR="0083780D">
              <w:rPr>
                <w:noProof/>
                <w:webHidden/>
              </w:rPr>
            </w:r>
            <w:r w:rsidR="0083780D">
              <w:rPr>
                <w:noProof/>
                <w:webHidden/>
              </w:rPr>
              <w:fldChar w:fldCharType="separate"/>
            </w:r>
            <w:r w:rsidR="0083780D">
              <w:rPr>
                <w:noProof/>
                <w:webHidden/>
              </w:rPr>
              <w:t>127</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7" w:history="1">
            <w:r w:rsidR="0083780D" w:rsidRPr="00C578E7">
              <w:rPr>
                <w:rStyle w:val="Hipervnculo"/>
                <w:rFonts w:cstheme="minorHAnsi"/>
                <w:b/>
                <w:noProof/>
              </w:rPr>
              <w:t>7.1.</w:t>
            </w:r>
            <w:r w:rsidR="0083780D">
              <w:rPr>
                <w:rFonts w:asciiTheme="minorHAnsi" w:eastAsiaTheme="minorEastAsia" w:hAnsiTheme="minorHAnsi" w:cstheme="minorBidi"/>
                <w:noProof/>
                <w:sz w:val="22"/>
                <w:szCs w:val="22"/>
              </w:rPr>
              <w:tab/>
            </w:r>
            <w:r w:rsidR="0083780D" w:rsidRPr="00C578E7">
              <w:rPr>
                <w:rStyle w:val="Hipervnculo"/>
                <w:rFonts w:cstheme="minorHAnsi"/>
                <w:b/>
                <w:noProof/>
              </w:rPr>
              <w:t>Políticas sobre recursos financieros</w:t>
            </w:r>
            <w:r w:rsidR="0083780D">
              <w:rPr>
                <w:noProof/>
                <w:webHidden/>
              </w:rPr>
              <w:tab/>
            </w:r>
            <w:r w:rsidR="0083780D">
              <w:rPr>
                <w:noProof/>
                <w:webHidden/>
              </w:rPr>
              <w:fldChar w:fldCharType="begin"/>
            </w:r>
            <w:r w:rsidR="0083780D">
              <w:rPr>
                <w:noProof/>
                <w:webHidden/>
              </w:rPr>
              <w:instrText xml:space="preserve"> PAGEREF _Toc20918007 \h </w:instrText>
            </w:r>
            <w:r w:rsidR="0083780D">
              <w:rPr>
                <w:noProof/>
                <w:webHidden/>
              </w:rPr>
            </w:r>
            <w:r w:rsidR="0083780D">
              <w:rPr>
                <w:noProof/>
                <w:webHidden/>
              </w:rPr>
              <w:fldChar w:fldCharType="separate"/>
            </w:r>
            <w:r w:rsidR="0083780D">
              <w:rPr>
                <w:noProof/>
                <w:webHidden/>
              </w:rPr>
              <w:t>127</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08" w:history="1">
            <w:r w:rsidR="0083780D" w:rsidRPr="00C578E7">
              <w:rPr>
                <w:rStyle w:val="Hipervnculo"/>
                <w:rFonts w:cstheme="minorHAnsi"/>
                <w:b/>
                <w:noProof/>
              </w:rPr>
              <w:t>7.2.</w:t>
            </w:r>
            <w:r w:rsidR="0083780D">
              <w:rPr>
                <w:rFonts w:asciiTheme="minorHAnsi" w:eastAsiaTheme="minorEastAsia" w:hAnsiTheme="minorHAnsi" w:cstheme="minorBidi"/>
                <w:noProof/>
                <w:sz w:val="22"/>
                <w:szCs w:val="22"/>
              </w:rPr>
              <w:tab/>
            </w:r>
            <w:r w:rsidR="0083780D" w:rsidRPr="00C578E7">
              <w:rPr>
                <w:rStyle w:val="Hipervnculo"/>
                <w:rFonts w:cstheme="minorHAnsi"/>
                <w:b/>
                <w:noProof/>
              </w:rPr>
              <w:t>Presupuesto</w:t>
            </w:r>
            <w:r w:rsidR="0083780D">
              <w:rPr>
                <w:noProof/>
                <w:webHidden/>
              </w:rPr>
              <w:tab/>
            </w:r>
            <w:r w:rsidR="0083780D">
              <w:rPr>
                <w:noProof/>
                <w:webHidden/>
              </w:rPr>
              <w:fldChar w:fldCharType="begin"/>
            </w:r>
            <w:r w:rsidR="0083780D">
              <w:rPr>
                <w:noProof/>
                <w:webHidden/>
              </w:rPr>
              <w:instrText xml:space="preserve"> PAGEREF _Toc20918008 \h </w:instrText>
            </w:r>
            <w:r w:rsidR="0083780D">
              <w:rPr>
                <w:noProof/>
                <w:webHidden/>
              </w:rPr>
            </w:r>
            <w:r w:rsidR="0083780D">
              <w:rPr>
                <w:noProof/>
                <w:webHidden/>
              </w:rPr>
              <w:fldChar w:fldCharType="separate"/>
            </w:r>
            <w:r w:rsidR="0083780D">
              <w:rPr>
                <w:noProof/>
                <w:webHidden/>
              </w:rPr>
              <w:t>129</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8009" w:history="1">
            <w:r w:rsidR="0083780D" w:rsidRPr="00C578E7">
              <w:rPr>
                <w:rStyle w:val="Hipervnculo"/>
                <w:b/>
                <w:noProof/>
              </w:rPr>
              <w:t>8.</w:t>
            </w:r>
            <w:r w:rsidR="0083780D">
              <w:rPr>
                <w:rFonts w:asciiTheme="minorHAnsi" w:eastAsiaTheme="minorEastAsia" w:hAnsiTheme="minorHAnsi" w:cstheme="minorBidi"/>
                <w:noProof/>
                <w:sz w:val="22"/>
                <w:szCs w:val="22"/>
              </w:rPr>
              <w:tab/>
            </w:r>
            <w:r w:rsidR="0083780D" w:rsidRPr="00C578E7">
              <w:rPr>
                <w:rStyle w:val="Hipervnculo"/>
                <w:b/>
                <w:noProof/>
              </w:rPr>
              <w:t>Oportunidades de mejora 2019 - 2020</w:t>
            </w:r>
            <w:r w:rsidR="0083780D">
              <w:rPr>
                <w:noProof/>
                <w:webHidden/>
              </w:rPr>
              <w:tab/>
            </w:r>
            <w:r w:rsidR="0083780D">
              <w:rPr>
                <w:noProof/>
                <w:webHidden/>
              </w:rPr>
              <w:fldChar w:fldCharType="begin"/>
            </w:r>
            <w:r w:rsidR="0083780D">
              <w:rPr>
                <w:noProof/>
                <w:webHidden/>
              </w:rPr>
              <w:instrText xml:space="preserve"> PAGEREF _Toc20918009 \h </w:instrText>
            </w:r>
            <w:r w:rsidR="0083780D">
              <w:rPr>
                <w:noProof/>
                <w:webHidden/>
              </w:rPr>
            </w:r>
            <w:r w:rsidR="0083780D">
              <w:rPr>
                <w:noProof/>
                <w:webHidden/>
              </w:rPr>
              <w:fldChar w:fldCharType="separate"/>
            </w:r>
            <w:r w:rsidR="0083780D">
              <w:rPr>
                <w:noProof/>
                <w:webHidden/>
              </w:rPr>
              <w:t>131</w:t>
            </w:r>
            <w:r w:rsidR="0083780D">
              <w:rPr>
                <w:noProof/>
                <w:webHidden/>
              </w:rPr>
              <w:fldChar w:fldCharType="end"/>
            </w:r>
          </w:hyperlink>
        </w:p>
        <w:p w:rsidR="0083780D" w:rsidRDefault="00452BB0">
          <w:pPr>
            <w:pStyle w:val="TDC1"/>
            <w:tabs>
              <w:tab w:val="left" w:pos="480"/>
              <w:tab w:val="right" w:pos="8828"/>
            </w:tabs>
            <w:rPr>
              <w:rFonts w:asciiTheme="minorHAnsi" w:eastAsiaTheme="minorEastAsia" w:hAnsiTheme="minorHAnsi" w:cstheme="minorBidi"/>
              <w:noProof/>
              <w:sz w:val="22"/>
              <w:szCs w:val="22"/>
            </w:rPr>
          </w:pPr>
          <w:hyperlink w:anchor="_Toc20918010" w:history="1">
            <w:r w:rsidR="0083780D" w:rsidRPr="00C578E7">
              <w:rPr>
                <w:rStyle w:val="Hipervnculo"/>
                <w:b/>
                <w:noProof/>
              </w:rPr>
              <w:t>9.</w:t>
            </w:r>
            <w:r w:rsidR="0083780D">
              <w:rPr>
                <w:rFonts w:asciiTheme="minorHAnsi" w:eastAsiaTheme="minorEastAsia" w:hAnsiTheme="minorHAnsi" w:cstheme="minorBidi"/>
                <w:noProof/>
                <w:sz w:val="22"/>
                <w:szCs w:val="22"/>
              </w:rPr>
              <w:tab/>
            </w:r>
            <w:r w:rsidR="0083780D" w:rsidRPr="00C578E7">
              <w:rPr>
                <w:rStyle w:val="Hipervnculo"/>
                <w:b/>
                <w:noProof/>
              </w:rPr>
              <w:t>Anexos</w:t>
            </w:r>
            <w:r w:rsidR="0083780D">
              <w:rPr>
                <w:noProof/>
                <w:webHidden/>
              </w:rPr>
              <w:tab/>
            </w:r>
            <w:r w:rsidR="0083780D">
              <w:rPr>
                <w:noProof/>
                <w:webHidden/>
              </w:rPr>
              <w:fldChar w:fldCharType="begin"/>
            </w:r>
            <w:r w:rsidR="0083780D">
              <w:rPr>
                <w:noProof/>
                <w:webHidden/>
              </w:rPr>
              <w:instrText xml:space="preserve"> PAGEREF _Toc20918010 \h </w:instrText>
            </w:r>
            <w:r w:rsidR="0083780D">
              <w:rPr>
                <w:noProof/>
                <w:webHidden/>
              </w:rPr>
            </w:r>
            <w:r w:rsidR="0083780D">
              <w:rPr>
                <w:noProof/>
                <w:webHidden/>
              </w:rPr>
              <w:fldChar w:fldCharType="separate"/>
            </w:r>
            <w:r w:rsidR="0083780D">
              <w:rPr>
                <w:noProof/>
                <w:webHidden/>
              </w:rPr>
              <w:t>132</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11" w:history="1">
            <w:r w:rsidR="0083780D" w:rsidRPr="00C578E7">
              <w:rPr>
                <w:rStyle w:val="Hipervnculo"/>
                <w:b/>
                <w:noProof/>
              </w:rPr>
              <w:t>9.1.</w:t>
            </w:r>
            <w:r w:rsidR="0083780D">
              <w:rPr>
                <w:rFonts w:asciiTheme="minorHAnsi" w:eastAsiaTheme="minorEastAsia" w:hAnsiTheme="minorHAnsi" w:cstheme="minorBidi"/>
                <w:noProof/>
                <w:sz w:val="22"/>
                <w:szCs w:val="22"/>
              </w:rPr>
              <w:tab/>
            </w:r>
            <w:r w:rsidR="0083780D" w:rsidRPr="00C578E7">
              <w:rPr>
                <w:rStyle w:val="Hipervnculo"/>
                <w:b/>
                <w:noProof/>
              </w:rPr>
              <w:t>Certificado Pre- Evaluación WORLDCOB</w:t>
            </w:r>
            <w:r w:rsidR="0083780D">
              <w:rPr>
                <w:noProof/>
                <w:webHidden/>
              </w:rPr>
              <w:tab/>
            </w:r>
            <w:r w:rsidR="0083780D">
              <w:rPr>
                <w:noProof/>
                <w:webHidden/>
              </w:rPr>
              <w:fldChar w:fldCharType="begin"/>
            </w:r>
            <w:r w:rsidR="0083780D">
              <w:rPr>
                <w:noProof/>
                <w:webHidden/>
              </w:rPr>
              <w:instrText xml:space="preserve"> PAGEREF _Toc20918011 \h </w:instrText>
            </w:r>
            <w:r w:rsidR="0083780D">
              <w:rPr>
                <w:noProof/>
                <w:webHidden/>
              </w:rPr>
            </w:r>
            <w:r w:rsidR="0083780D">
              <w:rPr>
                <w:noProof/>
                <w:webHidden/>
              </w:rPr>
              <w:fldChar w:fldCharType="separate"/>
            </w:r>
            <w:r w:rsidR="0083780D">
              <w:rPr>
                <w:noProof/>
                <w:webHidden/>
              </w:rPr>
              <w:t>132</w:t>
            </w:r>
            <w:r w:rsidR="0083780D">
              <w:rPr>
                <w:noProof/>
                <w:webHidden/>
              </w:rPr>
              <w:fldChar w:fldCharType="end"/>
            </w:r>
          </w:hyperlink>
        </w:p>
        <w:p w:rsidR="0083780D" w:rsidRDefault="00452BB0">
          <w:pPr>
            <w:pStyle w:val="TDC1"/>
            <w:tabs>
              <w:tab w:val="left" w:pos="660"/>
              <w:tab w:val="right" w:pos="8828"/>
            </w:tabs>
            <w:rPr>
              <w:rFonts w:asciiTheme="minorHAnsi" w:eastAsiaTheme="minorEastAsia" w:hAnsiTheme="minorHAnsi" w:cstheme="minorBidi"/>
              <w:noProof/>
              <w:sz w:val="22"/>
              <w:szCs w:val="22"/>
            </w:rPr>
          </w:pPr>
          <w:hyperlink w:anchor="_Toc20918012" w:history="1">
            <w:r w:rsidR="0083780D" w:rsidRPr="00C578E7">
              <w:rPr>
                <w:rStyle w:val="Hipervnculo"/>
                <w:b/>
                <w:noProof/>
              </w:rPr>
              <w:t>9.2.</w:t>
            </w:r>
            <w:r w:rsidR="0083780D">
              <w:rPr>
                <w:rFonts w:asciiTheme="minorHAnsi" w:eastAsiaTheme="minorEastAsia" w:hAnsiTheme="minorHAnsi" w:cstheme="minorBidi"/>
                <w:noProof/>
                <w:sz w:val="22"/>
                <w:szCs w:val="22"/>
              </w:rPr>
              <w:tab/>
            </w:r>
            <w:r w:rsidR="0083780D" w:rsidRPr="00C578E7">
              <w:rPr>
                <w:rStyle w:val="Hipervnculo"/>
                <w:b/>
                <w:noProof/>
              </w:rPr>
              <w:t>Evaluación Piloto THE (Times Higher Education)</w:t>
            </w:r>
            <w:r w:rsidR="0083780D">
              <w:rPr>
                <w:noProof/>
                <w:webHidden/>
              </w:rPr>
              <w:tab/>
            </w:r>
            <w:r w:rsidR="0083780D">
              <w:rPr>
                <w:noProof/>
                <w:webHidden/>
              </w:rPr>
              <w:fldChar w:fldCharType="begin"/>
            </w:r>
            <w:r w:rsidR="0083780D">
              <w:rPr>
                <w:noProof/>
                <w:webHidden/>
              </w:rPr>
              <w:instrText xml:space="preserve"> PAGEREF _Toc20918012 \h </w:instrText>
            </w:r>
            <w:r w:rsidR="0083780D">
              <w:rPr>
                <w:noProof/>
                <w:webHidden/>
              </w:rPr>
            </w:r>
            <w:r w:rsidR="0083780D">
              <w:rPr>
                <w:noProof/>
                <w:webHidden/>
              </w:rPr>
              <w:fldChar w:fldCharType="separate"/>
            </w:r>
            <w:r w:rsidR="0083780D">
              <w:rPr>
                <w:noProof/>
                <w:webHidden/>
              </w:rPr>
              <w:t>132</w:t>
            </w:r>
            <w:r w:rsidR="0083780D">
              <w:rPr>
                <w:noProof/>
                <w:webHidden/>
              </w:rPr>
              <w:fldChar w:fldCharType="end"/>
            </w:r>
          </w:hyperlink>
        </w:p>
        <w:p w:rsidR="0094527C" w:rsidRPr="00157FAC" w:rsidRDefault="000C6697">
          <w:r w:rsidRPr="00157FAC">
            <w:fldChar w:fldCharType="end"/>
          </w:r>
        </w:p>
      </w:sdtContent>
    </w:sdt>
    <w:p w:rsidR="0094527C" w:rsidRPr="00157FAC" w:rsidRDefault="000C6697">
      <w:r w:rsidRPr="00157FAC">
        <w:br w:type="page"/>
      </w:r>
    </w:p>
    <w:p w:rsidR="0094527C" w:rsidRPr="00157FAC" w:rsidRDefault="004D019D">
      <w:pPr>
        <w:pStyle w:val="Ttulo1"/>
        <w:numPr>
          <w:ilvl w:val="0"/>
          <w:numId w:val="1"/>
        </w:numPr>
        <w:spacing w:before="0" w:after="0" w:line="240" w:lineRule="auto"/>
        <w:jc w:val="both"/>
        <w:rPr>
          <w:rFonts w:ascii="Calibri" w:eastAsia="Calibri" w:hAnsi="Calibri" w:cs="Calibri"/>
          <w:b/>
          <w:color w:val="auto"/>
          <w:sz w:val="28"/>
          <w:szCs w:val="28"/>
        </w:rPr>
      </w:pPr>
      <w:bookmarkStart w:id="1" w:name="_Toc20917930"/>
      <w:r w:rsidRPr="00157FAC">
        <w:rPr>
          <w:rFonts w:ascii="Calibri" w:eastAsia="Calibri" w:hAnsi="Calibri" w:cs="Calibri"/>
          <w:b/>
          <w:color w:val="auto"/>
          <w:sz w:val="28"/>
          <w:szCs w:val="28"/>
        </w:rPr>
        <w:t>Políticas institucionales</w:t>
      </w:r>
      <w:r w:rsidR="000C6697" w:rsidRPr="00157FAC">
        <w:rPr>
          <w:rFonts w:ascii="Calibri" w:eastAsia="Calibri" w:hAnsi="Calibri" w:cs="Calibri"/>
          <w:b/>
          <w:color w:val="auto"/>
          <w:sz w:val="28"/>
          <w:szCs w:val="28"/>
        </w:rPr>
        <w:t xml:space="preserve"> Universidad EAN</w:t>
      </w:r>
      <w:bookmarkEnd w:id="1"/>
    </w:p>
    <w:p w:rsidR="00166C5F" w:rsidRPr="00157FAC" w:rsidRDefault="00166C5F" w:rsidP="00166C5F">
      <w:pPr>
        <w:rPr>
          <w:lang w:eastAsia="es-ES"/>
        </w:rPr>
      </w:pPr>
    </w:p>
    <w:p w:rsidR="00166C5F" w:rsidRPr="00157FAC" w:rsidRDefault="00166C5F" w:rsidP="00166C5F">
      <w:pPr>
        <w:jc w:val="both"/>
        <w:rPr>
          <w:lang w:eastAsia="es-ES"/>
        </w:rPr>
      </w:pPr>
      <w:r w:rsidRPr="00157FAC">
        <w:rPr>
          <w:lang w:eastAsia="es-ES"/>
        </w:rPr>
        <w:t xml:space="preserve">Con los Acuerdos 002 y 003 de 2017 del Consejo Superior la Universidad EAN se declaró como una institución cuyo </w:t>
      </w:r>
      <w:r w:rsidRPr="00157FAC">
        <w:rPr>
          <w:b/>
          <w:i/>
          <w:lang w:eastAsia="es-ES"/>
        </w:rPr>
        <w:t>propósito superior</w:t>
      </w:r>
      <w:r w:rsidRPr="00157FAC">
        <w:rPr>
          <w:lang w:eastAsia="es-ES"/>
        </w:rPr>
        <w:t xml:space="preserve"> es </w:t>
      </w:r>
      <w:r w:rsidRPr="00157FAC">
        <w:rPr>
          <w:i/>
          <w:lang w:eastAsia="es-ES"/>
        </w:rPr>
        <w:t>aportar a la formación integral y del emprendimiento sostenible considerando la investigación, el liderazgo y la innovación, elementos fundamentales en la generación de abundancia para la humanidad</w:t>
      </w:r>
      <w:r w:rsidRPr="00157FAC">
        <w:rPr>
          <w:lang w:eastAsia="es-ES"/>
        </w:rPr>
        <w:t xml:space="preserve">.  Así mismo actualizó su </w:t>
      </w:r>
      <w:r w:rsidRPr="00157FAC">
        <w:rPr>
          <w:b/>
          <w:i/>
          <w:lang w:eastAsia="es-ES"/>
        </w:rPr>
        <w:t>visión</w:t>
      </w:r>
      <w:r w:rsidRPr="00157FAC">
        <w:rPr>
          <w:lang w:eastAsia="es-ES"/>
        </w:rPr>
        <w:t xml:space="preserve"> para el 2027 buscando </w:t>
      </w:r>
      <w:r w:rsidRPr="00157FAC">
        <w:rPr>
          <w:i/>
          <w:lang w:eastAsia="es-ES"/>
        </w:rPr>
        <w:t>ser referente en la formación e investigación en emprendimiento sostenible mediante una estrategia innovadora del conocimiento</w:t>
      </w:r>
      <w:r w:rsidR="004D019D" w:rsidRPr="00157FAC">
        <w:rPr>
          <w:i/>
          <w:lang w:eastAsia="es-ES"/>
        </w:rPr>
        <w:t xml:space="preserve"> </w:t>
      </w:r>
      <w:hyperlink r:id="rId10">
        <w:r w:rsidR="004D019D" w:rsidRPr="00157FAC">
          <w:rPr>
            <w:lang w:eastAsia="es-ES"/>
          </w:rPr>
          <w:t>https://universidadean.edu.co/la-universidad</w:t>
        </w:r>
      </w:hyperlink>
      <w:r w:rsidRPr="00157FAC">
        <w:rPr>
          <w:lang w:eastAsia="es-ES"/>
        </w:rPr>
        <w:t>.</w:t>
      </w:r>
    </w:p>
    <w:p w:rsidR="00166C5F" w:rsidRPr="00157FAC" w:rsidRDefault="00166C5F" w:rsidP="00166C5F">
      <w:pPr>
        <w:rPr>
          <w:lang w:eastAsia="es-ES"/>
        </w:rPr>
      </w:pPr>
    </w:p>
    <w:p w:rsidR="00166C5F" w:rsidRPr="00157FAC" w:rsidRDefault="00166C5F" w:rsidP="00166C5F">
      <w:pPr>
        <w:jc w:val="both"/>
        <w:rPr>
          <w:i/>
          <w:lang w:eastAsia="es-ES"/>
        </w:rPr>
      </w:pPr>
      <w:r w:rsidRPr="00157FAC">
        <w:rPr>
          <w:lang w:eastAsia="es-ES"/>
        </w:rPr>
        <w:t xml:space="preserve">Así mismo, bajo este nuevo referente estratégico y conscientes del impacto inmediato y a largo plazo de </w:t>
      </w:r>
      <w:r w:rsidR="0099590E" w:rsidRPr="00157FAC">
        <w:rPr>
          <w:lang w:eastAsia="es-ES"/>
        </w:rPr>
        <w:t>sus</w:t>
      </w:r>
      <w:r w:rsidRPr="00157FAC">
        <w:rPr>
          <w:lang w:eastAsia="es-ES"/>
        </w:rPr>
        <w:t xml:space="preserve"> acciones, acogió los Objetivos para el Desarrollo Sostenible de la Agenda 2030 de Naciones Unidas en el desa</w:t>
      </w:r>
      <w:r w:rsidR="001012EE" w:rsidRPr="00157FAC">
        <w:rPr>
          <w:lang w:eastAsia="es-ES"/>
        </w:rPr>
        <w:t xml:space="preserve">rrollo de su propuesta de valor y su misión que sigue siendo </w:t>
      </w:r>
      <w:r w:rsidR="001012EE" w:rsidRPr="00157FAC">
        <w:rPr>
          <w:i/>
          <w:lang w:eastAsia="es-ES"/>
        </w:rPr>
        <w:t xml:space="preserve">contribuir a la formación integral de las personas y estimular su aptitud emprendedora, de tal forma que su acción coadyuve al desarrollo económico y social de los pueblos. </w:t>
      </w:r>
    </w:p>
    <w:p w:rsidR="004D019D" w:rsidRPr="00157FAC" w:rsidRDefault="004D019D" w:rsidP="00166C5F">
      <w:pPr>
        <w:jc w:val="both"/>
        <w:rPr>
          <w:i/>
          <w:lang w:eastAsia="es-ES"/>
        </w:rPr>
      </w:pPr>
    </w:p>
    <w:p w:rsidR="004D019D" w:rsidRPr="00157FAC" w:rsidRDefault="004D019D" w:rsidP="004D019D">
      <w:pPr>
        <w:jc w:val="both"/>
        <w:rPr>
          <w:rFonts w:asciiTheme="minorHAnsi" w:eastAsia="Arial" w:hAnsiTheme="minorHAnsi" w:cstheme="minorHAnsi"/>
        </w:rPr>
      </w:pPr>
      <w:r w:rsidRPr="00157FAC">
        <w:rPr>
          <w:rFonts w:asciiTheme="minorHAnsi" w:eastAsia="Arial" w:hAnsiTheme="minorHAnsi" w:cstheme="minorHAnsi"/>
        </w:rPr>
        <w:t xml:space="preserve">La institución dispone de Códigos de Ética y Conducta formales representados en el </w:t>
      </w:r>
      <w:r w:rsidR="00157FAC" w:rsidRPr="00157FAC">
        <w:rPr>
          <w:rFonts w:asciiTheme="minorHAnsi" w:eastAsia="Arial" w:hAnsiTheme="minorHAnsi" w:cstheme="minorHAnsi"/>
          <w:u w:val="single"/>
        </w:rPr>
        <w:t>Có</w:t>
      </w:r>
      <w:r w:rsidRPr="00157FAC">
        <w:rPr>
          <w:rFonts w:asciiTheme="minorHAnsi" w:eastAsia="Arial" w:hAnsiTheme="minorHAnsi" w:cstheme="minorHAnsi"/>
          <w:u w:val="single"/>
        </w:rPr>
        <w:t>digo de Buen Gobierno, de Conducta y de ética</w:t>
      </w:r>
      <w:r w:rsidRPr="00157FAC">
        <w:rPr>
          <w:rFonts w:asciiTheme="minorHAnsi" w:eastAsia="Arial" w:hAnsiTheme="minorHAnsi" w:cstheme="minorHAnsi"/>
        </w:rPr>
        <w:t xml:space="preserve"> en la Universidad Ean (</w:t>
      </w:r>
      <w:hyperlink r:id="rId11">
        <w:r w:rsidRPr="00157FAC">
          <w:rPr>
            <w:rFonts w:asciiTheme="minorHAnsi" w:eastAsia="Arial" w:hAnsiTheme="minorHAnsi" w:cstheme="minorHAnsi"/>
            <w:u w:val="single"/>
          </w:rPr>
          <w:t>https://universidadean.edu.co/colaboradores/normatividad</w:t>
        </w:r>
      </w:hyperlink>
      <w:r w:rsidRPr="00157FAC">
        <w:rPr>
          <w:rFonts w:asciiTheme="minorHAnsi" w:eastAsia="Arial" w:hAnsiTheme="minorHAnsi" w:cstheme="minorHAnsi"/>
        </w:rPr>
        <w:t xml:space="preserve">), cuyos objetivos (establecidos en el anexo del acuerdo 018 de 2018) son: </w:t>
      </w:r>
    </w:p>
    <w:p w:rsidR="004D019D" w:rsidRPr="00157FAC" w:rsidRDefault="004D019D" w:rsidP="004D019D">
      <w:pPr>
        <w:jc w:val="both"/>
        <w:rPr>
          <w:rFonts w:asciiTheme="minorHAnsi" w:eastAsia="Arial" w:hAnsiTheme="minorHAnsi" w:cstheme="minorHAnsi"/>
        </w:rPr>
      </w:pPr>
    </w:p>
    <w:p w:rsidR="004D019D" w:rsidRPr="00157FAC" w:rsidRDefault="004D019D" w:rsidP="004D019D">
      <w:pPr>
        <w:ind w:left="720"/>
        <w:jc w:val="both"/>
        <w:rPr>
          <w:rFonts w:asciiTheme="minorHAnsi" w:eastAsia="Arial" w:hAnsiTheme="minorHAnsi" w:cstheme="minorHAnsi"/>
        </w:rPr>
      </w:pPr>
      <w:r w:rsidRPr="00157FAC">
        <w:rPr>
          <w:rFonts w:asciiTheme="minorHAnsi" w:eastAsia="Arial" w:hAnsiTheme="minorHAnsi" w:cstheme="minorHAnsi"/>
        </w:rPr>
        <w:t>i. Establecer los parámetros que, como complemento de la normatividad legal y estatutaria aplicable, orienten la gestión institucional, centralizando y estableciendo principios y reglas que busquen con calidad y eficiencia los objetivos que se proponen en la educación superior.</w:t>
      </w:r>
    </w:p>
    <w:p w:rsidR="004D019D" w:rsidRPr="00157FAC" w:rsidRDefault="004D019D" w:rsidP="004D019D">
      <w:pPr>
        <w:ind w:left="720"/>
        <w:jc w:val="both"/>
        <w:rPr>
          <w:rFonts w:asciiTheme="minorHAnsi" w:eastAsia="Arial" w:hAnsiTheme="minorHAnsi" w:cstheme="minorHAnsi"/>
        </w:rPr>
      </w:pPr>
      <w:r w:rsidRPr="00157FAC">
        <w:rPr>
          <w:rFonts w:asciiTheme="minorHAnsi" w:eastAsia="Arial" w:hAnsiTheme="minorHAnsi" w:cstheme="minorHAnsi"/>
        </w:rPr>
        <w:t>ii. Generar confianza y rendición social de cuentas desde una posición sólida e institucional que mantenga la esencia de la Universidad Ean como institución académica sin ánimo de lucro</w:t>
      </w:r>
    </w:p>
    <w:p w:rsidR="004D019D" w:rsidRPr="00157FAC" w:rsidRDefault="004D019D" w:rsidP="004D019D">
      <w:pPr>
        <w:ind w:left="720"/>
        <w:jc w:val="both"/>
        <w:rPr>
          <w:rFonts w:asciiTheme="minorHAnsi" w:eastAsia="Arial" w:hAnsiTheme="minorHAnsi" w:cstheme="minorHAnsi"/>
        </w:rPr>
      </w:pPr>
      <w:r w:rsidRPr="00157FAC">
        <w:rPr>
          <w:rFonts w:asciiTheme="minorHAnsi" w:eastAsia="Arial" w:hAnsiTheme="minorHAnsi" w:cstheme="minorHAnsi"/>
        </w:rPr>
        <w:t>iii. Recopilar y establecer las normas de ética y buena conducta que deben seguirse en la institución.</w:t>
      </w:r>
    </w:p>
    <w:p w:rsidR="004D019D" w:rsidRPr="00157FAC" w:rsidRDefault="004D019D" w:rsidP="004D019D">
      <w:pPr>
        <w:ind w:left="720"/>
        <w:jc w:val="both"/>
        <w:rPr>
          <w:rFonts w:asciiTheme="minorHAnsi" w:eastAsia="Arial" w:hAnsiTheme="minorHAnsi" w:cstheme="minorHAnsi"/>
        </w:rPr>
      </w:pPr>
      <w:r w:rsidRPr="00157FAC">
        <w:rPr>
          <w:rFonts w:asciiTheme="minorHAnsi" w:eastAsia="Arial" w:hAnsiTheme="minorHAnsi" w:cstheme="minorHAnsi"/>
        </w:rPr>
        <w:t>iv. Gestionar una institución de forma sostenible, transparente y cuyo objetivo principal es desarrollar con autonomía la investigación científica, la formación académica en profesiones o disciplinas, y la producción, desarrollo y transmisión del conocimiento y de la cultura universal y nacional.</w:t>
      </w:r>
    </w:p>
    <w:p w:rsidR="004D019D" w:rsidRPr="00157FAC" w:rsidRDefault="004D019D" w:rsidP="004D019D">
      <w:pPr>
        <w:jc w:val="both"/>
        <w:rPr>
          <w:rFonts w:asciiTheme="minorHAnsi" w:eastAsia="Arial" w:hAnsiTheme="minorHAnsi" w:cstheme="minorHAnsi"/>
        </w:rPr>
      </w:pPr>
    </w:p>
    <w:p w:rsidR="004D019D" w:rsidRPr="00157FAC" w:rsidRDefault="004D019D" w:rsidP="004D019D">
      <w:pPr>
        <w:jc w:val="both"/>
        <w:rPr>
          <w:rFonts w:asciiTheme="minorHAnsi" w:eastAsia="Arial" w:hAnsiTheme="minorHAnsi" w:cstheme="minorHAnsi"/>
        </w:rPr>
      </w:pPr>
      <w:r w:rsidRPr="00157FAC">
        <w:rPr>
          <w:rFonts w:asciiTheme="minorHAnsi" w:eastAsia="Arial" w:hAnsiTheme="minorHAnsi" w:cstheme="minorHAnsi"/>
        </w:rPr>
        <w:t>En el Código de ética se expresa que la organización es contraria a cualquier acto fuera de la ley y a la corrupción incluyendo la extorsión y el soborno, con énfasis en las actividades misionales de la institución. De igual forma, se hace mención a temas universales, como DDHH, género, discriminación, acoso laboral y otros.</w:t>
      </w:r>
    </w:p>
    <w:p w:rsidR="004D019D" w:rsidRPr="00157FAC" w:rsidRDefault="004D019D" w:rsidP="004D019D">
      <w:pPr>
        <w:jc w:val="both"/>
        <w:rPr>
          <w:rFonts w:asciiTheme="minorHAnsi" w:eastAsia="Arial" w:hAnsiTheme="minorHAnsi" w:cstheme="minorHAnsi"/>
        </w:rPr>
      </w:pPr>
    </w:p>
    <w:p w:rsidR="004D019D" w:rsidRPr="00157FAC" w:rsidRDefault="004D019D" w:rsidP="004D019D">
      <w:pPr>
        <w:jc w:val="both"/>
        <w:rPr>
          <w:rFonts w:asciiTheme="minorHAnsi" w:eastAsia="Arial" w:hAnsiTheme="minorHAnsi" w:cstheme="minorHAnsi"/>
        </w:rPr>
      </w:pPr>
      <w:r w:rsidRPr="00157FAC">
        <w:rPr>
          <w:rFonts w:asciiTheme="minorHAnsi" w:eastAsia="Arial" w:hAnsiTheme="minorHAnsi" w:cstheme="minorHAnsi"/>
        </w:rPr>
        <w:t>El Código fue refrendado por el Consejo Superior y conocido y firmado por los colaboradores a través de divulgación.</w:t>
      </w:r>
    </w:p>
    <w:p w:rsidR="004D019D" w:rsidRPr="00157FAC" w:rsidRDefault="004D019D" w:rsidP="004D019D">
      <w:pPr>
        <w:jc w:val="both"/>
        <w:rPr>
          <w:rFonts w:asciiTheme="minorHAnsi" w:eastAsia="Arial" w:hAnsiTheme="minorHAnsi" w:cstheme="minorHAnsi"/>
        </w:rPr>
      </w:pPr>
    </w:p>
    <w:p w:rsidR="001861B4" w:rsidRPr="00157FAC" w:rsidRDefault="004D019D" w:rsidP="004D019D">
      <w:pPr>
        <w:jc w:val="both"/>
        <w:rPr>
          <w:rFonts w:asciiTheme="minorHAnsi" w:eastAsia="Arial" w:hAnsiTheme="minorHAnsi" w:cstheme="minorHAnsi"/>
        </w:rPr>
      </w:pPr>
      <w:r w:rsidRPr="00157FAC">
        <w:rPr>
          <w:rFonts w:asciiTheme="minorHAnsi" w:eastAsia="Arial" w:hAnsiTheme="minorHAnsi" w:cstheme="minorHAnsi"/>
        </w:rPr>
        <w:t xml:space="preserve">Se cuenta también con una </w:t>
      </w:r>
      <w:r w:rsidRPr="00157FAC">
        <w:rPr>
          <w:rFonts w:asciiTheme="minorHAnsi" w:eastAsia="Arial" w:hAnsiTheme="minorHAnsi" w:cstheme="minorHAnsi"/>
          <w:u w:val="single"/>
        </w:rPr>
        <w:t>Política de inclusión</w:t>
      </w:r>
      <w:r w:rsidRPr="00157FAC">
        <w:rPr>
          <w:rFonts w:asciiTheme="minorHAnsi" w:eastAsia="Arial" w:hAnsiTheme="minorHAnsi" w:cstheme="minorHAnsi"/>
        </w:rPr>
        <w:t>, desde Experiencia Estudiantil, que perm</w:t>
      </w:r>
      <w:r w:rsidR="001861B4" w:rsidRPr="00157FAC">
        <w:rPr>
          <w:rFonts w:asciiTheme="minorHAnsi" w:eastAsia="Arial" w:hAnsiTheme="minorHAnsi" w:cstheme="minorHAnsi"/>
        </w:rPr>
        <w:t xml:space="preserve">ea a toda la institución y en la reciente designación de los cargos de dirección se tuvo una </w:t>
      </w:r>
      <w:r w:rsidR="00351D9A" w:rsidRPr="00157FAC">
        <w:rPr>
          <w:rFonts w:asciiTheme="minorHAnsi" w:eastAsia="Arial" w:hAnsiTheme="minorHAnsi" w:cstheme="minorHAnsi"/>
        </w:rPr>
        <w:t>clara política de inclusión de género.</w:t>
      </w:r>
      <w:r w:rsidR="00351D9A" w:rsidRPr="00157FAC">
        <w:rPr>
          <w:rStyle w:val="Refdenotaalpie"/>
          <w:rFonts w:asciiTheme="minorHAnsi" w:eastAsia="Arial" w:hAnsiTheme="minorHAnsi" w:cstheme="minorHAnsi"/>
        </w:rPr>
        <w:footnoteReference w:id="1"/>
      </w:r>
    </w:p>
    <w:p w:rsidR="00351D9A" w:rsidRPr="00157FAC" w:rsidRDefault="00351D9A" w:rsidP="004D019D">
      <w:pPr>
        <w:jc w:val="both"/>
        <w:rPr>
          <w:rFonts w:asciiTheme="minorHAnsi" w:eastAsia="Arial" w:hAnsiTheme="minorHAnsi" w:cstheme="minorHAnsi"/>
        </w:rPr>
      </w:pPr>
    </w:p>
    <w:p w:rsidR="00351D9A" w:rsidRPr="00157FAC" w:rsidRDefault="00351D9A" w:rsidP="009D2BEE">
      <w:pPr>
        <w:pStyle w:val="Ttulo3"/>
        <w:spacing w:before="0" w:after="0"/>
        <w:jc w:val="center"/>
        <w:rPr>
          <w:i/>
          <w:sz w:val="24"/>
          <w:szCs w:val="24"/>
        </w:rPr>
      </w:pPr>
      <w:bookmarkStart w:id="2" w:name="_Toc20917931"/>
      <w:r w:rsidRPr="00157FAC">
        <w:rPr>
          <w:i/>
          <w:sz w:val="24"/>
          <w:szCs w:val="24"/>
        </w:rPr>
        <w:t xml:space="preserve">Imagen 1. </w:t>
      </w:r>
      <w:r w:rsidR="00B41C70">
        <w:rPr>
          <w:i/>
          <w:sz w:val="24"/>
          <w:szCs w:val="24"/>
        </w:rPr>
        <w:t>Nuevas designaciones en cargos de dirección</w:t>
      </w:r>
      <w:r w:rsidRPr="00157FAC">
        <w:rPr>
          <w:i/>
          <w:sz w:val="24"/>
          <w:szCs w:val="24"/>
        </w:rPr>
        <w:t xml:space="preserve"> e</w:t>
      </w:r>
      <w:r w:rsidR="00B41C70">
        <w:rPr>
          <w:i/>
          <w:sz w:val="24"/>
          <w:szCs w:val="24"/>
        </w:rPr>
        <w:t>n</w:t>
      </w:r>
      <w:r w:rsidRPr="00157FAC">
        <w:rPr>
          <w:i/>
          <w:sz w:val="24"/>
          <w:szCs w:val="24"/>
        </w:rPr>
        <w:t xml:space="preserve"> la Universidad EAN</w:t>
      </w:r>
      <w:bookmarkEnd w:id="2"/>
      <w:r w:rsidRPr="00157FAC">
        <w:rPr>
          <w:i/>
          <w:sz w:val="24"/>
          <w:szCs w:val="24"/>
        </w:rPr>
        <w:t xml:space="preserve"> </w:t>
      </w:r>
    </w:p>
    <w:p w:rsidR="001861B4" w:rsidRPr="00157FAC" w:rsidRDefault="001861B4" w:rsidP="004D019D">
      <w:pPr>
        <w:jc w:val="both"/>
        <w:rPr>
          <w:rFonts w:asciiTheme="minorHAnsi" w:eastAsia="Arial" w:hAnsiTheme="minorHAnsi" w:cstheme="minorHAnsi"/>
          <w:highlight w:val="white"/>
        </w:rPr>
      </w:pPr>
    </w:p>
    <w:p w:rsidR="001861B4" w:rsidRPr="00157FAC" w:rsidRDefault="001861B4" w:rsidP="00351D9A">
      <w:pPr>
        <w:jc w:val="center"/>
        <w:rPr>
          <w:rFonts w:asciiTheme="minorHAnsi" w:eastAsia="Arial" w:hAnsiTheme="minorHAnsi" w:cstheme="minorHAnsi"/>
          <w:highlight w:val="white"/>
        </w:rPr>
      </w:pPr>
      <w:r w:rsidRPr="00157FAC">
        <w:rPr>
          <w:rFonts w:asciiTheme="minorHAnsi" w:eastAsia="Arial" w:hAnsiTheme="minorHAnsi" w:cstheme="minorHAnsi"/>
          <w:noProof/>
          <w:highlight w:val="white"/>
        </w:rPr>
        <w:drawing>
          <wp:inline distT="0" distB="0" distL="0" distR="0" wp14:anchorId="0E918971" wp14:editId="005278FD">
            <wp:extent cx="4298142" cy="2811145"/>
            <wp:effectExtent l="0" t="0" r="7620" b="8255"/>
            <wp:docPr id="10" name="Picture 2" descr="Resultado de imagen para elsa marÃ­a gÃ³mez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Resultado de imagen para elsa marÃ­a gÃ³meze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0581" cy="2812740"/>
                    </a:xfrm>
                    <a:prstGeom prst="rect">
                      <a:avLst/>
                    </a:prstGeom>
                    <a:noFill/>
                  </pic:spPr>
                </pic:pic>
              </a:graphicData>
            </a:graphic>
          </wp:inline>
        </w:drawing>
      </w:r>
    </w:p>
    <w:p w:rsidR="004D019D" w:rsidRPr="00157FAC" w:rsidRDefault="00351D9A" w:rsidP="00351D9A">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Fuente: Universidad EAN (2019)</w:t>
      </w:r>
    </w:p>
    <w:p w:rsidR="004D019D" w:rsidRPr="00157FAC" w:rsidRDefault="001861B4" w:rsidP="004D019D">
      <w:pPr>
        <w:jc w:val="both"/>
        <w:rPr>
          <w:rFonts w:asciiTheme="minorHAnsi" w:eastAsia="Arial" w:hAnsiTheme="minorHAnsi" w:cstheme="minorHAnsi"/>
          <w:highlight w:val="white"/>
        </w:rPr>
      </w:pPr>
      <w:r w:rsidRPr="00157FAC">
        <w:rPr>
          <w:rFonts w:asciiTheme="minorHAnsi" w:eastAsia="Arial" w:hAnsiTheme="minorHAnsi" w:cstheme="minorHAnsi"/>
        </w:rPr>
        <w:t xml:space="preserve">De otra parte, en concordancia con la normativa colombiana, también existe un </w:t>
      </w:r>
      <w:r w:rsidRPr="00157FAC">
        <w:rPr>
          <w:rFonts w:asciiTheme="minorHAnsi" w:eastAsia="Arial" w:hAnsiTheme="minorHAnsi" w:cstheme="minorHAnsi"/>
          <w:u w:val="single"/>
        </w:rPr>
        <w:t>Comité de convivencia</w:t>
      </w:r>
      <w:r w:rsidRPr="00157FAC">
        <w:rPr>
          <w:rFonts w:asciiTheme="minorHAnsi" w:eastAsia="Arial" w:hAnsiTheme="minorHAnsi" w:cstheme="minorHAnsi"/>
        </w:rPr>
        <w:t xml:space="preserve"> y el </w:t>
      </w:r>
      <w:r w:rsidRPr="00157FAC">
        <w:rPr>
          <w:rFonts w:asciiTheme="minorHAnsi" w:eastAsia="Arial" w:hAnsiTheme="minorHAnsi" w:cstheme="minorHAnsi"/>
          <w:u w:val="single"/>
        </w:rPr>
        <w:t xml:space="preserve">Comité </w:t>
      </w:r>
      <w:r w:rsidRPr="00157FAC">
        <w:rPr>
          <w:rFonts w:asciiTheme="minorHAnsi" w:eastAsia="Arial" w:hAnsiTheme="minorHAnsi" w:cstheme="minorHAnsi"/>
          <w:highlight w:val="white"/>
          <w:u w:val="single"/>
        </w:rPr>
        <w:t>Paritario de Seguridad y Salud en el Trabajo</w:t>
      </w:r>
      <w:r w:rsidRPr="00157FAC">
        <w:rPr>
          <w:rFonts w:asciiTheme="minorHAnsi" w:eastAsia="Arial" w:hAnsiTheme="minorHAnsi" w:cstheme="minorHAnsi"/>
          <w:highlight w:val="white"/>
        </w:rPr>
        <w:t xml:space="preserve"> - </w:t>
      </w:r>
      <w:r w:rsidRPr="00157FAC">
        <w:rPr>
          <w:rFonts w:asciiTheme="minorHAnsi" w:eastAsia="Arial" w:hAnsiTheme="minorHAnsi" w:cstheme="minorHAnsi"/>
        </w:rPr>
        <w:t>COPASST</w:t>
      </w:r>
      <w:r w:rsidRPr="00157FAC">
        <w:rPr>
          <w:rFonts w:asciiTheme="minorHAnsi" w:eastAsia="Arial" w:hAnsiTheme="minorHAnsi" w:cstheme="minorHAnsi"/>
          <w:highlight w:val="white"/>
        </w:rPr>
        <w:t xml:space="preserve">, que se encarga de la promoción y vigilancia de las normas en temas de seguridad y salud en el trabajo dentro de la institución. </w:t>
      </w:r>
      <w:r w:rsidR="004D019D" w:rsidRPr="00157FAC">
        <w:rPr>
          <w:rFonts w:asciiTheme="minorHAnsi" w:eastAsia="Arial" w:hAnsiTheme="minorHAnsi" w:cstheme="minorHAnsi"/>
          <w:highlight w:val="white"/>
        </w:rPr>
        <w:t xml:space="preserve">Adicionalmente, la Universidad Ean ha desarrollado una </w:t>
      </w:r>
      <w:r w:rsidR="004D019D" w:rsidRPr="00157FAC">
        <w:rPr>
          <w:rFonts w:asciiTheme="minorHAnsi" w:eastAsia="Arial" w:hAnsiTheme="minorHAnsi" w:cstheme="minorHAnsi"/>
          <w:highlight w:val="white"/>
          <w:u w:val="single"/>
        </w:rPr>
        <w:t>Política del Sistema de Gestión de la Seguridad y Salud en el Trabajo (SGSST)</w:t>
      </w:r>
      <w:r w:rsidR="004D019D" w:rsidRPr="00157FAC">
        <w:rPr>
          <w:rFonts w:asciiTheme="minorHAnsi" w:eastAsia="Arial" w:hAnsiTheme="minorHAnsi" w:cstheme="minorHAnsi"/>
          <w:highlight w:val="white"/>
        </w:rPr>
        <w:t xml:space="preserve">, en el que se definen las medidas para minimizar tales riesgos y mejorar constantemente la calidad de vida de sus grupos de interés. Entre los objetivos de esta política, divulgados a través del </w:t>
      </w:r>
      <w:r w:rsidR="004D019D" w:rsidRPr="00157FAC">
        <w:rPr>
          <w:rFonts w:asciiTheme="minorHAnsi" w:eastAsia="Arial" w:hAnsiTheme="minorHAnsi" w:cstheme="minorHAnsi"/>
          <w:highlight w:val="white"/>
          <w:u w:val="single"/>
        </w:rPr>
        <w:t>Manual de buenas prácticas en seguridad y salud en el trabajo</w:t>
      </w:r>
      <w:r w:rsidR="004D019D" w:rsidRPr="00157FAC">
        <w:rPr>
          <w:rFonts w:asciiTheme="minorHAnsi" w:eastAsia="Arial" w:hAnsiTheme="minorHAnsi" w:cstheme="minorHAnsi"/>
          <w:highlight w:val="white"/>
        </w:rPr>
        <w:t>, están:</w:t>
      </w:r>
    </w:p>
    <w:p w:rsidR="004D019D" w:rsidRPr="00157FAC" w:rsidRDefault="004D019D" w:rsidP="004D019D">
      <w:pPr>
        <w:jc w:val="both"/>
        <w:rPr>
          <w:rFonts w:asciiTheme="minorHAnsi" w:eastAsia="Arial" w:hAnsiTheme="minorHAnsi" w:cstheme="minorHAnsi"/>
          <w:highlight w:val="white"/>
        </w:rPr>
      </w:pPr>
    </w:p>
    <w:p w:rsidR="004D019D" w:rsidRPr="00157FAC" w:rsidRDefault="004D019D" w:rsidP="0021181C">
      <w:pPr>
        <w:numPr>
          <w:ilvl w:val="0"/>
          <w:numId w:val="2"/>
        </w:numPr>
        <w:jc w:val="both"/>
        <w:rPr>
          <w:rFonts w:asciiTheme="minorHAnsi" w:eastAsia="Arial" w:hAnsiTheme="minorHAnsi" w:cstheme="minorHAnsi"/>
          <w:highlight w:val="white"/>
        </w:rPr>
      </w:pPr>
      <w:r w:rsidRPr="00157FAC">
        <w:rPr>
          <w:rFonts w:asciiTheme="minorHAnsi" w:eastAsia="Arial" w:hAnsiTheme="minorHAnsi" w:cstheme="minorHAnsi"/>
          <w:highlight w:val="white"/>
        </w:rPr>
        <w:t>Cumplir con todas las normas legales vigentes en Colombia sobre Seguridad y salud en el trabajo aplicables a la Universidad Ean</w:t>
      </w:r>
    </w:p>
    <w:p w:rsidR="004D019D" w:rsidRPr="00157FAC" w:rsidRDefault="004D019D" w:rsidP="0021181C">
      <w:pPr>
        <w:numPr>
          <w:ilvl w:val="0"/>
          <w:numId w:val="2"/>
        </w:numPr>
        <w:jc w:val="both"/>
        <w:rPr>
          <w:rFonts w:asciiTheme="minorHAnsi" w:eastAsia="Arial" w:hAnsiTheme="minorHAnsi" w:cstheme="minorHAnsi"/>
          <w:highlight w:val="white"/>
        </w:rPr>
      </w:pPr>
      <w:r w:rsidRPr="00157FAC">
        <w:rPr>
          <w:rFonts w:asciiTheme="minorHAnsi" w:eastAsia="Arial" w:hAnsiTheme="minorHAnsi" w:cstheme="minorHAnsi"/>
          <w:highlight w:val="white"/>
        </w:rPr>
        <w:t>Proteger la seguridad y salud de todos los trabajadores independientemente de su forma de vinculación, mediante la mejora continua del SGSST</w:t>
      </w:r>
    </w:p>
    <w:p w:rsidR="004D019D" w:rsidRPr="00157FAC" w:rsidRDefault="004D019D" w:rsidP="0021181C">
      <w:pPr>
        <w:numPr>
          <w:ilvl w:val="0"/>
          <w:numId w:val="2"/>
        </w:numPr>
        <w:jc w:val="both"/>
        <w:rPr>
          <w:rFonts w:asciiTheme="minorHAnsi" w:eastAsia="Arial" w:hAnsiTheme="minorHAnsi" w:cstheme="minorHAnsi"/>
          <w:highlight w:val="white"/>
        </w:rPr>
      </w:pPr>
      <w:r w:rsidRPr="00157FAC">
        <w:rPr>
          <w:rFonts w:asciiTheme="minorHAnsi" w:eastAsia="Arial" w:hAnsiTheme="minorHAnsi" w:cstheme="minorHAnsi"/>
          <w:highlight w:val="white"/>
        </w:rPr>
        <w:t>Minimizar la incidencia y prevalencia de accidentes y enfermedades laborales, gracias a la identificación de los peligros, evaluación y valoración de los riesgos, estableciendo los respectivos controles en maquinarias, equipos o herramientas necesarios para cumplir con las funciones de cada proceso.</w:t>
      </w:r>
    </w:p>
    <w:p w:rsidR="004D019D" w:rsidRPr="00157FAC" w:rsidRDefault="004D019D" w:rsidP="0021181C">
      <w:pPr>
        <w:numPr>
          <w:ilvl w:val="0"/>
          <w:numId w:val="2"/>
        </w:numPr>
        <w:jc w:val="both"/>
        <w:rPr>
          <w:rFonts w:asciiTheme="minorHAnsi" w:eastAsia="Arial" w:hAnsiTheme="minorHAnsi" w:cstheme="minorHAnsi"/>
          <w:highlight w:val="white"/>
        </w:rPr>
      </w:pPr>
      <w:r w:rsidRPr="00157FAC">
        <w:rPr>
          <w:rFonts w:asciiTheme="minorHAnsi" w:eastAsia="Arial" w:hAnsiTheme="minorHAnsi" w:cstheme="minorHAnsi"/>
          <w:highlight w:val="white"/>
        </w:rPr>
        <w:t>Preservación de las buenas condiciones de los espacios de trabajo y del medio ambiente, procurando disminuir el impacto en la contaminación y cumpliendo con la normatividad vigente.</w:t>
      </w:r>
    </w:p>
    <w:p w:rsidR="004D019D" w:rsidRPr="00157FAC" w:rsidRDefault="004D019D" w:rsidP="004D019D">
      <w:pPr>
        <w:jc w:val="both"/>
        <w:rPr>
          <w:rFonts w:asciiTheme="minorHAnsi" w:eastAsia="Arial" w:hAnsiTheme="minorHAnsi" w:cstheme="minorHAnsi"/>
          <w:highlight w:val="white"/>
        </w:rPr>
      </w:pPr>
    </w:p>
    <w:p w:rsidR="004D019D" w:rsidRPr="00157FAC" w:rsidRDefault="004D019D" w:rsidP="004D019D">
      <w:pPr>
        <w:jc w:val="both"/>
        <w:rPr>
          <w:rFonts w:asciiTheme="minorHAnsi" w:eastAsia="Arial" w:hAnsiTheme="minorHAnsi" w:cstheme="minorHAnsi"/>
          <w:highlight w:val="white"/>
        </w:rPr>
      </w:pPr>
      <w:r w:rsidRPr="00157FAC">
        <w:rPr>
          <w:rFonts w:asciiTheme="minorHAnsi" w:eastAsia="Arial" w:hAnsiTheme="minorHAnsi" w:cstheme="minorHAnsi"/>
          <w:highlight w:val="white"/>
        </w:rPr>
        <w:t>En este documento, la Universidad Ean se compromete a llevar a cabo una serie de intervenciones para estimular la actividad física y la alimentación saludable, así como a promover estilos de transporte saludable, la práctica de la actividad física rutinaria, el consumo de frutas y verduras y la regulación de las comidas distribuidas en sus instalaciones.</w:t>
      </w:r>
    </w:p>
    <w:p w:rsidR="004D019D" w:rsidRPr="00157FAC" w:rsidRDefault="004D019D" w:rsidP="004D019D">
      <w:pPr>
        <w:jc w:val="both"/>
        <w:rPr>
          <w:rFonts w:asciiTheme="minorHAnsi" w:eastAsia="Arial" w:hAnsiTheme="minorHAnsi" w:cstheme="minorHAnsi"/>
          <w:highlight w:val="white"/>
        </w:rPr>
      </w:pPr>
    </w:p>
    <w:p w:rsidR="008A3A4F" w:rsidRPr="00157FAC" w:rsidRDefault="004D019D" w:rsidP="004D019D">
      <w:pPr>
        <w:jc w:val="both"/>
        <w:rPr>
          <w:rFonts w:asciiTheme="minorHAnsi" w:eastAsia="Arial" w:hAnsiTheme="minorHAnsi" w:cstheme="minorHAnsi"/>
          <w:highlight w:val="white"/>
        </w:rPr>
      </w:pPr>
      <w:r w:rsidRPr="00157FAC">
        <w:rPr>
          <w:rFonts w:asciiTheme="minorHAnsi" w:eastAsia="Arial" w:hAnsiTheme="minorHAnsi" w:cstheme="minorHAnsi"/>
          <w:highlight w:val="white"/>
        </w:rPr>
        <w:t xml:space="preserve">De la misma forma, la institución cuenta con una </w:t>
      </w:r>
      <w:r w:rsidRPr="00157FAC">
        <w:rPr>
          <w:rFonts w:asciiTheme="minorHAnsi" w:eastAsia="Arial" w:hAnsiTheme="minorHAnsi" w:cstheme="minorHAnsi"/>
          <w:highlight w:val="white"/>
          <w:u w:val="single"/>
        </w:rPr>
        <w:t>Política de prevención del consumo de alcohol, tabaquismo y sustancias psicoactivas</w:t>
      </w:r>
      <w:r w:rsidRPr="00157FAC">
        <w:rPr>
          <w:rFonts w:asciiTheme="minorHAnsi" w:eastAsia="Arial" w:hAnsiTheme="minorHAnsi" w:cstheme="minorHAnsi"/>
          <w:highlight w:val="white"/>
        </w:rPr>
        <w:t xml:space="preserve">, un </w:t>
      </w:r>
      <w:r w:rsidRPr="00157FAC">
        <w:rPr>
          <w:rFonts w:asciiTheme="minorHAnsi" w:eastAsia="Arial" w:hAnsiTheme="minorHAnsi" w:cstheme="minorHAnsi"/>
          <w:highlight w:val="white"/>
          <w:u w:val="single"/>
        </w:rPr>
        <w:t>reglamento de Higiene y seguridad industrial</w:t>
      </w:r>
      <w:r w:rsidRPr="00157FAC">
        <w:rPr>
          <w:rFonts w:asciiTheme="minorHAnsi" w:eastAsia="Arial" w:hAnsiTheme="minorHAnsi" w:cstheme="minorHAnsi"/>
          <w:highlight w:val="white"/>
        </w:rPr>
        <w:t xml:space="preserve"> (donde hay un compromiso explícito de destinación de recursos para el desarrollo de programas permanentes de medicina preventiva y del trabajo, así como de higiene y seguridad industrial).</w:t>
      </w:r>
    </w:p>
    <w:p w:rsidR="008A3A4F" w:rsidRPr="00157FAC" w:rsidRDefault="008A3A4F">
      <w:pPr>
        <w:rPr>
          <w:rFonts w:asciiTheme="minorHAnsi" w:eastAsia="Arial" w:hAnsiTheme="minorHAnsi" w:cstheme="minorHAnsi"/>
          <w:highlight w:val="white"/>
        </w:rPr>
      </w:pPr>
      <w:r w:rsidRPr="00157FAC">
        <w:rPr>
          <w:rFonts w:asciiTheme="minorHAnsi" w:eastAsia="Arial" w:hAnsiTheme="minorHAnsi" w:cstheme="minorHAnsi"/>
          <w:highlight w:val="white"/>
        </w:rPr>
        <w:br w:type="page"/>
      </w:r>
    </w:p>
    <w:p w:rsidR="00166C5F" w:rsidRPr="00157FAC" w:rsidRDefault="009B3B1A" w:rsidP="009D2BEE">
      <w:pPr>
        <w:pStyle w:val="Ttulo3"/>
        <w:spacing w:before="0" w:after="0"/>
        <w:jc w:val="center"/>
        <w:rPr>
          <w:i/>
          <w:sz w:val="24"/>
          <w:szCs w:val="24"/>
        </w:rPr>
      </w:pPr>
      <w:bookmarkStart w:id="3" w:name="_Toc20917932"/>
      <w:r w:rsidRPr="00157FAC">
        <w:rPr>
          <w:i/>
          <w:sz w:val="24"/>
          <w:szCs w:val="24"/>
        </w:rPr>
        <w:t>Ilustración</w:t>
      </w:r>
      <w:r w:rsidR="00166C5F" w:rsidRPr="00157FAC">
        <w:rPr>
          <w:i/>
          <w:sz w:val="24"/>
          <w:szCs w:val="24"/>
        </w:rPr>
        <w:t xml:space="preserve"> 1.1. </w:t>
      </w:r>
      <w:r w:rsidR="001012EE" w:rsidRPr="00157FAC">
        <w:rPr>
          <w:i/>
          <w:sz w:val="24"/>
          <w:szCs w:val="24"/>
        </w:rPr>
        <w:t>Marco filosófico y derroteros</w:t>
      </w:r>
      <w:r w:rsidR="00166C5F" w:rsidRPr="00157FAC">
        <w:rPr>
          <w:i/>
          <w:sz w:val="24"/>
          <w:szCs w:val="24"/>
        </w:rPr>
        <w:t xml:space="preserve"> Universidad EAN</w:t>
      </w:r>
      <w:bookmarkEnd w:id="3"/>
    </w:p>
    <w:p w:rsidR="00166C5F" w:rsidRPr="00157FAC" w:rsidRDefault="00166C5F" w:rsidP="00166C5F">
      <w:pPr>
        <w:rPr>
          <w:lang w:eastAsia="es-ES"/>
        </w:rPr>
      </w:pPr>
    </w:p>
    <w:p w:rsidR="00166C5F" w:rsidRPr="00157FAC" w:rsidRDefault="00166C5F" w:rsidP="001012EE">
      <w:pPr>
        <w:ind w:left="2160"/>
      </w:pPr>
      <w:r w:rsidRPr="00157FAC">
        <w:rPr>
          <w:noProof/>
        </w:rPr>
        <w:drawing>
          <wp:inline distT="0" distB="0" distL="0" distR="0" wp14:anchorId="76F83994" wp14:editId="2BC5E166">
            <wp:extent cx="2733675" cy="1343025"/>
            <wp:effectExtent l="0" t="0" r="9525" b="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1012EE" w:rsidRPr="00157FAC" w:rsidRDefault="001012EE" w:rsidP="001012EE">
      <w:pPr>
        <w:jc w:val="center"/>
        <w:rPr>
          <w:i/>
        </w:rPr>
      </w:pPr>
      <w:r w:rsidRPr="00157FAC">
        <w:rPr>
          <w:i/>
        </w:rPr>
        <w:t xml:space="preserve">Fuente: Gerencia de Planeación (2019) </w:t>
      </w:r>
    </w:p>
    <w:p w:rsidR="00CA262A" w:rsidRPr="00157FAC" w:rsidRDefault="00CA262A"/>
    <w:p w:rsidR="00CA262A" w:rsidRPr="00157FAC" w:rsidRDefault="0099590E" w:rsidP="002C4EEF">
      <w:r w:rsidRPr="00157FAC">
        <w:t xml:space="preserve">Para el cumplimiento de su misión y propósito superior el Consejo Superior ha actualizado también recientemente la estructura de la </w:t>
      </w:r>
      <w:r w:rsidR="00CA262A" w:rsidRPr="00157FAC">
        <w:t xml:space="preserve">Universidad EAN </w:t>
      </w:r>
      <w:r w:rsidRPr="00157FAC">
        <w:t>así:</w:t>
      </w:r>
    </w:p>
    <w:p w:rsidR="008A3A4F" w:rsidRPr="00157FAC" w:rsidRDefault="008A3A4F" w:rsidP="008A3A4F">
      <w:pPr>
        <w:rPr>
          <w:b/>
          <w:i/>
        </w:rPr>
      </w:pPr>
    </w:p>
    <w:p w:rsidR="00CA262A" w:rsidRPr="00157FAC" w:rsidRDefault="009B3B1A" w:rsidP="009D2BEE">
      <w:pPr>
        <w:pStyle w:val="Ttulo3"/>
        <w:spacing w:before="0" w:after="0"/>
        <w:jc w:val="center"/>
        <w:rPr>
          <w:i/>
          <w:sz w:val="24"/>
          <w:szCs w:val="24"/>
        </w:rPr>
      </w:pPr>
      <w:bookmarkStart w:id="4" w:name="_Toc20917933"/>
      <w:r w:rsidRPr="00157FAC">
        <w:rPr>
          <w:i/>
          <w:sz w:val="24"/>
          <w:szCs w:val="24"/>
        </w:rPr>
        <w:t>Ilustración</w:t>
      </w:r>
      <w:r w:rsidR="00CA262A" w:rsidRPr="00157FAC">
        <w:rPr>
          <w:i/>
          <w:sz w:val="24"/>
          <w:szCs w:val="24"/>
        </w:rPr>
        <w:t xml:space="preserve"> 1.</w:t>
      </w:r>
      <w:r w:rsidR="00166C5F" w:rsidRPr="00157FAC">
        <w:rPr>
          <w:i/>
          <w:sz w:val="24"/>
          <w:szCs w:val="24"/>
        </w:rPr>
        <w:t>2</w:t>
      </w:r>
      <w:r w:rsidR="001B76F5" w:rsidRPr="00157FAC">
        <w:rPr>
          <w:i/>
          <w:sz w:val="24"/>
          <w:szCs w:val="24"/>
        </w:rPr>
        <w:t>.</w:t>
      </w:r>
      <w:r w:rsidR="00CA262A" w:rsidRPr="00157FAC">
        <w:rPr>
          <w:i/>
          <w:sz w:val="24"/>
          <w:szCs w:val="24"/>
        </w:rPr>
        <w:t xml:space="preserve"> Estructura Universidad EAN</w:t>
      </w:r>
      <w:bookmarkEnd w:id="4"/>
    </w:p>
    <w:p w:rsidR="00CA262A" w:rsidRPr="00157FAC" w:rsidRDefault="00CA262A">
      <w:pPr>
        <w:jc w:val="both"/>
      </w:pPr>
    </w:p>
    <w:p w:rsidR="00CA262A" w:rsidRPr="00157FAC" w:rsidRDefault="00CA262A" w:rsidP="008A3A4F">
      <w:pPr>
        <w:jc w:val="center"/>
      </w:pPr>
      <w:r w:rsidRPr="00157FAC">
        <w:rPr>
          <w:noProof/>
        </w:rPr>
        <w:drawing>
          <wp:inline distT="0" distB="0" distL="0" distR="0" wp14:anchorId="6164C6DE" wp14:editId="722E110E">
            <wp:extent cx="5027809" cy="3638550"/>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687" t="17508" r="20910" b="15778"/>
                    <a:stretch/>
                  </pic:blipFill>
                  <pic:spPr bwMode="auto">
                    <a:xfrm>
                      <a:off x="0" y="0"/>
                      <a:ext cx="5044367" cy="3650533"/>
                    </a:xfrm>
                    <a:prstGeom prst="rect">
                      <a:avLst/>
                    </a:prstGeom>
                    <a:ln>
                      <a:noFill/>
                    </a:ln>
                    <a:extLst>
                      <a:ext uri="{53640926-AAD7-44D8-BBD7-CCE9431645EC}">
                        <a14:shadowObscured xmlns:a14="http://schemas.microsoft.com/office/drawing/2010/main"/>
                      </a:ext>
                    </a:extLst>
                  </pic:spPr>
                </pic:pic>
              </a:graphicData>
            </a:graphic>
          </wp:inline>
        </w:drawing>
      </w:r>
    </w:p>
    <w:p w:rsidR="00CA262A" w:rsidRPr="00157FAC" w:rsidRDefault="00CA262A" w:rsidP="00CA262A">
      <w:pPr>
        <w:jc w:val="center"/>
        <w:rPr>
          <w:i/>
        </w:rPr>
      </w:pPr>
      <w:r w:rsidRPr="00157FAC">
        <w:rPr>
          <w:i/>
        </w:rPr>
        <w:t xml:space="preserve">Fuente: </w:t>
      </w:r>
      <w:r w:rsidR="001012EE" w:rsidRPr="00157FAC">
        <w:rPr>
          <w:i/>
        </w:rPr>
        <w:t>Gerencia de Desarrollo Humano (2019)</w:t>
      </w:r>
    </w:p>
    <w:p w:rsidR="0094527C" w:rsidRPr="00157FAC" w:rsidRDefault="00CA262A">
      <w:pPr>
        <w:jc w:val="both"/>
      </w:pPr>
      <w:r w:rsidRPr="00157FAC">
        <w:t>La operación de esta estructura no obedece a una lógica funcional sino a una de procesos que se observa en el siguiente mapa en el que se</w:t>
      </w:r>
      <w:r w:rsidR="000C6697" w:rsidRPr="00157FAC">
        <w:t xml:space="preserve"> </w:t>
      </w:r>
      <w:r w:rsidR="0036210E" w:rsidRPr="00157FAC">
        <w:t>identifica</w:t>
      </w:r>
      <w:r w:rsidRPr="00157FAC">
        <w:t xml:space="preserve">n fundamentalmente tres procesos: </w:t>
      </w:r>
      <w:r w:rsidR="000C6697" w:rsidRPr="00157FAC">
        <w:rPr>
          <w:b/>
          <w:i/>
        </w:rPr>
        <w:t>Gobierno y Dirección</w:t>
      </w:r>
      <w:r w:rsidR="000C6697" w:rsidRPr="00157FAC">
        <w:t xml:space="preserve">, </w:t>
      </w:r>
      <w:r w:rsidR="000C6697" w:rsidRPr="00157FAC">
        <w:rPr>
          <w:b/>
          <w:i/>
        </w:rPr>
        <w:t>Misionales</w:t>
      </w:r>
      <w:r w:rsidR="000C6697" w:rsidRPr="00157FAC">
        <w:t xml:space="preserve"> y de </w:t>
      </w:r>
      <w:r w:rsidR="000C6697" w:rsidRPr="00157FAC">
        <w:rPr>
          <w:b/>
          <w:i/>
        </w:rPr>
        <w:t>Apoyo</w:t>
      </w:r>
      <w:r w:rsidRPr="00157FAC">
        <w:t xml:space="preserve">.  Estos </w:t>
      </w:r>
      <w:r w:rsidR="000C6697" w:rsidRPr="00157FAC">
        <w:t xml:space="preserve">permiten aproximarse </w:t>
      </w:r>
      <w:r w:rsidRPr="00157FAC">
        <w:t xml:space="preserve">a </w:t>
      </w:r>
      <w:r w:rsidR="00157FAC" w:rsidRPr="00157FAC">
        <w:t>la s</w:t>
      </w:r>
      <w:r w:rsidR="000C6697" w:rsidRPr="00157FAC">
        <w:t>relaciones laborales, los procesos y procedimientos colaborativos con los grupos de interés necesarios para el cumplimiento de su misión y para contar con una gestión institucional capaz de responder y contribuir al desarrollo sostenible y a la agenda 2030.</w:t>
      </w:r>
      <w:r w:rsidR="0036210E" w:rsidRPr="00157FAC">
        <w:t xml:space="preserve"> Su última actualización fue aprobada por el Consejo Superior de la Universidad EAN en septiembre de 2019.</w:t>
      </w:r>
    </w:p>
    <w:p w:rsidR="0094527C" w:rsidRPr="00157FAC" w:rsidRDefault="0094527C">
      <w:pPr>
        <w:jc w:val="both"/>
      </w:pPr>
    </w:p>
    <w:p w:rsidR="0094527C" w:rsidRPr="00157FAC" w:rsidRDefault="009B3B1A" w:rsidP="009D2BEE">
      <w:pPr>
        <w:pStyle w:val="Ttulo3"/>
        <w:spacing w:before="0" w:after="0"/>
        <w:jc w:val="center"/>
        <w:rPr>
          <w:i/>
          <w:sz w:val="24"/>
          <w:szCs w:val="24"/>
        </w:rPr>
      </w:pPr>
      <w:bookmarkStart w:id="5" w:name="_Toc20917934"/>
      <w:r w:rsidRPr="00157FAC">
        <w:rPr>
          <w:i/>
          <w:sz w:val="24"/>
          <w:szCs w:val="24"/>
        </w:rPr>
        <w:t>Ilustración</w:t>
      </w:r>
      <w:r w:rsidR="001B76F5" w:rsidRPr="00157FAC">
        <w:rPr>
          <w:i/>
          <w:sz w:val="24"/>
          <w:szCs w:val="24"/>
        </w:rPr>
        <w:t xml:space="preserve"> 1.</w:t>
      </w:r>
      <w:r w:rsidR="001012EE" w:rsidRPr="00157FAC">
        <w:rPr>
          <w:i/>
          <w:sz w:val="24"/>
          <w:szCs w:val="24"/>
        </w:rPr>
        <w:t>3</w:t>
      </w:r>
      <w:r w:rsidR="000C6697" w:rsidRPr="00157FAC">
        <w:rPr>
          <w:i/>
          <w:sz w:val="24"/>
          <w:szCs w:val="24"/>
        </w:rPr>
        <w:t>. Mapa de Procesos Universidad EAN</w:t>
      </w:r>
      <w:bookmarkEnd w:id="5"/>
    </w:p>
    <w:p w:rsidR="0036210E" w:rsidRPr="00157FAC" w:rsidRDefault="0036210E">
      <w:pPr>
        <w:jc w:val="center"/>
        <w:rPr>
          <w:b/>
          <w:i/>
        </w:rPr>
      </w:pPr>
    </w:p>
    <w:p w:rsidR="0036210E" w:rsidRPr="00157FAC" w:rsidRDefault="0036210E">
      <w:pPr>
        <w:jc w:val="both"/>
      </w:pPr>
      <w:r w:rsidRPr="00157FAC">
        <w:rPr>
          <w:noProof/>
        </w:rPr>
        <w:drawing>
          <wp:inline distT="0" distB="0" distL="0" distR="0" wp14:anchorId="6C514131" wp14:editId="043EDF6D">
            <wp:extent cx="5752871" cy="3438525"/>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385" t="16905" r="22947" b="23914"/>
                    <a:stretch/>
                  </pic:blipFill>
                  <pic:spPr bwMode="auto">
                    <a:xfrm>
                      <a:off x="0" y="0"/>
                      <a:ext cx="5753100" cy="3438662"/>
                    </a:xfrm>
                    <a:prstGeom prst="rect">
                      <a:avLst/>
                    </a:prstGeom>
                    <a:ln>
                      <a:noFill/>
                    </a:ln>
                    <a:extLst>
                      <a:ext uri="{53640926-AAD7-44D8-BBD7-CCE9431645EC}">
                        <a14:shadowObscured xmlns:a14="http://schemas.microsoft.com/office/drawing/2010/main"/>
                      </a:ext>
                    </a:extLst>
                  </pic:spPr>
                </pic:pic>
              </a:graphicData>
            </a:graphic>
          </wp:inline>
        </w:drawing>
      </w:r>
    </w:p>
    <w:p w:rsidR="0094527C" w:rsidRPr="00157FAC" w:rsidRDefault="0094527C">
      <w:pPr>
        <w:jc w:val="center"/>
      </w:pPr>
    </w:p>
    <w:p w:rsidR="0094527C" w:rsidRPr="00157FAC" w:rsidRDefault="0094527C">
      <w:pPr>
        <w:jc w:val="both"/>
      </w:pPr>
    </w:p>
    <w:p w:rsidR="0094527C" w:rsidRPr="00157FAC" w:rsidRDefault="000C6697">
      <w:pPr>
        <w:jc w:val="center"/>
        <w:rPr>
          <w:i/>
        </w:rPr>
      </w:pPr>
      <w:r w:rsidRPr="00157FAC">
        <w:rPr>
          <w:i/>
        </w:rPr>
        <w:t xml:space="preserve">Fuente: </w:t>
      </w:r>
      <w:r w:rsidR="0036210E" w:rsidRPr="00157FAC">
        <w:rPr>
          <w:i/>
        </w:rPr>
        <w:t>Gerencia de Desarrollo Humano</w:t>
      </w:r>
      <w:r w:rsidR="001012EE" w:rsidRPr="00157FAC">
        <w:rPr>
          <w:i/>
        </w:rPr>
        <w:t xml:space="preserve"> (2019)</w:t>
      </w:r>
      <w:r w:rsidR="0036210E" w:rsidRPr="00157FAC">
        <w:rPr>
          <w:i/>
        </w:rPr>
        <w:t xml:space="preserve"> </w:t>
      </w:r>
    </w:p>
    <w:p w:rsidR="0094527C" w:rsidRPr="00157FAC" w:rsidRDefault="0094527C">
      <w:pPr>
        <w:jc w:val="both"/>
      </w:pPr>
    </w:p>
    <w:p w:rsidR="0099590E" w:rsidRPr="00157FAC" w:rsidRDefault="000C6697">
      <w:pPr>
        <w:jc w:val="both"/>
      </w:pPr>
      <w:r w:rsidRPr="00157FAC">
        <w:t xml:space="preserve">Este mapa de procesos permite a la Universidad EAN cumplir con las funciones sustantivas de cualquier institución de educación superior y </w:t>
      </w:r>
      <w:r w:rsidR="0099590E" w:rsidRPr="00157FAC">
        <w:t>permite</w:t>
      </w:r>
      <w:r w:rsidRPr="00157FAC">
        <w:t xml:space="preserve"> avanzar con sus compromisos hacia la sostenibilidad con efecto transversal y longitudinal hacia la sociedad en las cinco áreas medidas por los Principios para la Educación Responsable en Gestión </w:t>
      </w:r>
      <w:r w:rsidR="0099590E" w:rsidRPr="00157FAC">
        <w:t>(PRME) en un alcance intermedio que se materializa en el Proyecto Educativo Institucional 2019 – 2027 que fue aprobado por el Acuerdo 005 de 2019 por el Consejo Superior y que guía y articula la acción organizacional.</w:t>
      </w:r>
    </w:p>
    <w:p w:rsidR="00204645" w:rsidRPr="00157FAC" w:rsidRDefault="00204645"/>
    <w:p w:rsidR="00204645" w:rsidRPr="00157FAC" w:rsidRDefault="009B3B1A" w:rsidP="009D2BEE">
      <w:pPr>
        <w:pStyle w:val="Ttulo3"/>
        <w:spacing w:before="0" w:after="0"/>
        <w:jc w:val="center"/>
        <w:rPr>
          <w:i/>
          <w:sz w:val="24"/>
          <w:szCs w:val="24"/>
        </w:rPr>
      </w:pPr>
      <w:bookmarkStart w:id="6" w:name="_Toc20917935"/>
      <w:r w:rsidRPr="00157FAC">
        <w:rPr>
          <w:i/>
          <w:sz w:val="24"/>
          <w:szCs w:val="24"/>
        </w:rPr>
        <w:t>Ilustración</w:t>
      </w:r>
      <w:r w:rsidR="00204645" w:rsidRPr="00157FAC">
        <w:rPr>
          <w:i/>
          <w:sz w:val="24"/>
          <w:szCs w:val="24"/>
        </w:rPr>
        <w:t xml:space="preserve"> 1.4. Principios para la Educación Responsable en Gestión (PRME) y PEI 2019 - 2027</w:t>
      </w:r>
      <w:bookmarkEnd w:id="6"/>
    </w:p>
    <w:p w:rsidR="00204645" w:rsidRPr="00157FAC" w:rsidRDefault="00204645" w:rsidP="00204645">
      <w:pPr>
        <w:jc w:val="center"/>
        <w:rPr>
          <w:b/>
          <w:i/>
        </w:rPr>
      </w:pPr>
    </w:p>
    <w:p w:rsidR="0099590E" w:rsidRPr="00157FAC" w:rsidRDefault="0099590E">
      <w:pPr>
        <w:jc w:val="both"/>
      </w:pPr>
    </w:p>
    <w:p w:rsidR="0099590E" w:rsidRPr="00157FAC" w:rsidRDefault="0099590E">
      <w:pPr>
        <w:jc w:val="both"/>
      </w:pPr>
    </w:p>
    <w:p w:rsidR="0094527C" w:rsidRPr="00157FAC" w:rsidRDefault="0099590E">
      <w:pPr>
        <w:jc w:val="both"/>
      </w:pPr>
      <w:r w:rsidRPr="00157FAC">
        <w:t xml:space="preserve">  </w:t>
      </w:r>
    </w:p>
    <w:p w:rsidR="0094527C" w:rsidRPr="00157FAC" w:rsidRDefault="0099590E" w:rsidP="003B65DA">
      <w:pPr>
        <w:jc w:val="both"/>
        <w:rPr>
          <w:b/>
          <w:i/>
        </w:rPr>
      </w:pPr>
      <w:r w:rsidRPr="00157FAC">
        <w:rPr>
          <w:b/>
          <w:i/>
        </w:rPr>
        <w:t xml:space="preserve">  </w:t>
      </w:r>
      <w:r w:rsidRPr="00157FAC">
        <w:rPr>
          <w:noProof/>
        </w:rPr>
        <w:drawing>
          <wp:inline distT="0" distB="0" distL="0" distR="0" wp14:anchorId="7B0E1E5A" wp14:editId="67AF6704">
            <wp:extent cx="2714625" cy="2771775"/>
            <wp:effectExtent l="0" t="0" r="9525" b="9525"/>
            <wp:docPr id="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l="36320" t="34414" r="38221" b="23928"/>
                    <a:stretch>
                      <a:fillRect/>
                    </a:stretch>
                  </pic:blipFill>
                  <pic:spPr>
                    <a:xfrm>
                      <a:off x="0" y="0"/>
                      <a:ext cx="2714841" cy="2771996"/>
                    </a:xfrm>
                    <a:prstGeom prst="rect">
                      <a:avLst/>
                    </a:prstGeom>
                    <a:ln/>
                  </pic:spPr>
                </pic:pic>
              </a:graphicData>
            </a:graphic>
          </wp:inline>
        </w:drawing>
      </w:r>
      <w:r w:rsidR="003B65DA" w:rsidRPr="00157FAC">
        <w:rPr>
          <w:b/>
          <w:i/>
          <w:noProof/>
        </w:rPr>
        <w:drawing>
          <wp:inline distT="0" distB="0" distL="0" distR="0" wp14:anchorId="4F0FFC43" wp14:editId="334D8130">
            <wp:extent cx="2423160" cy="2773409"/>
            <wp:effectExtent l="0" t="0" r="0" b="8255"/>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21"/>
                    <a:stretch>
                      <a:fillRect/>
                    </a:stretch>
                  </pic:blipFill>
                  <pic:spPr>
                    <a:xfrm>
                      <a:off x="0" y="0"/>
                      <a:ext cx="2430830" cy="2782187"/>
                    </a:xfrm>
                    <a:prstGeom prst="rect">
                      <a:avLst/>
                    </a:prstGeom>
                  </pic:spPr>
                </pic:pic>
              </a:graphicData>
            </a:graphic>
          </wp:inline>
        </w:drawing>
      </w:r>
    </w:p>
    <w:p w:rsidR="0099590E" w:rsidRPr="00157FAC" w:rsidRDefault="0099590E">
      <w:pPr>
        <w:jc w:val="center"/>
        <w:rPr>
          <w:b/>
          <w:i/>
        </w:rPr>
      </w:pPr>
    </w:p>
    <w:p w:rsidR="0094527C" w:rsidRPr="00157FAC" w:rsidRDefault="000C6697" w:rsidP="0099590E">
      <w:pPr>
        <w:jc w:val="center"/>
        <w:rPr>
          <w:i/>
        </w:rPr>
      </w:pPr>
      <w:r w:rsidRPr="00157FAC">
        <w:rPr>
          <w:i/>
        </w:rPr>
        <w:t>Fuente:</w:t>
      </w:r>
      <w:r w:rsidR="0099590E" w:rsidRPr="00157FAC">
        <w:rPr>
          <w:i/>
        </w:rPr>
        <w:t xml:space="preserve"> Sistema de Indicadores RSU </w:t>
      </w:r>
      <w:r w:rsidR="003B65DA" w:rsidRPr="00157FAC">
        <w:rPr>
          <w:i/>
        </w:rPr>
        <w:t>–</w:t>
      </w:r>
      <w:r w:rsidR="0099590E" w:rsidRPr="00157FAC">
        <w:rPr>
          <w:i/>
        </w:rPr>
        <w:t xml:space="preserve"> PR</w:t>
      </w:r>
      <w:r w:rsidRPr="00157FAC">
        <w:rPr>
          <w:i/>
        </w:rPr>
        <w:t>ME</w:t>
      </w:r>
      <w:r w:rsidR="003B65DA" w:rsidRPr="00157FAC">
        <w:rPr>
          <w:i/>
        </w:rPr>
        <w:t xml:space="preserve"> y Gerencia de Planeación (2019)</w:t>
      </w:r>
    </w:p>
    <w:p w:rsidR="0094527C" w:rsidRPr="00157FAC" w:rsidRDefault="0094527C">
      <w:pPr>
        <w:jc w:val="both"/>
      </w:pPr>
    </w:p>
    <w:p w:rsidR="0099590E" w:rsidRPr="00157FAC" w:rsidRDefault="0099590E">
      <w:pPr>
        <w:jc w:val="both"/>
      </w:pPr>
    </w:p>
    <w:p w:rsidR="00B819FC" w:rsidRPr="00157FAC" w:rsidRDefault="00B819FC" w:rsidP="00B819FC">
      <w:pPr>
        <w:pStyle w:val="Ttulo1"/>
        <w:numPr>
          <w:ilvl w:val="0"/>
          <w:numId w:val="1"/>
        </w:numPr>
        <w:spacing w:before="0" w:after="0" w:line="240" w:lineRule="auto"/>
        <w:jc w:val="both"/>
        <w:rPr>
          <w:rFonts w:ascii="Calibri" w:eastAsia="Calibri" w:hAnsi="Calibri" w:cs="Calibri"/>
          <w:b/>
          <w:color w:val="auto"/>
          <w:sz w:val="28"/>
          <w:szCs w:val="28"/>
        </w:rPr>
      </w:pPr>
      <w:bookmarkStart w:id="7" w:name="_Toc20917936"/>
      <w:r w:rsidRPr="00157FAC">
        <w:rPr>
          <w:rFonts w:ascii="Calibri" w:eastAsia="Calibri" w:hAnsi="Calibri" w:cs="Calibri"/>
          <w:b/>
          <w:color w:val="auto"/>
          <w:sz w:val="28"/>
          <w:szCs w:val="28"/>
        </w:rPr>
        <w:t>Sistema de Calidad de la Universidad EAN</w:t>
      </w:r>
      <w:bookmarkEnd w:id="7"/>
    </w:p>
    <w:p w:rsidR="00B819FC" w:rsidRPr="00157FAC" w:rsidRDefault="00B819FC">
      <w:pPr>
        <w:pStyle w:val="Ttulo1"/>
        <w:spacing w:before="0" w:after="0" w:line="240" w:lineRule="auto"/>
        <w:jc w:val="both"/>
        <w:rPr>
          <w:rFonts w:ascii="Calibri" w:eastAsia="Calibri" w:hAnsi="Calibri" w:cs="Calibri"/>
          <w:b/>
          <w:color w:val="auto"/>
          <w:sz w:val="28"/>
          <w:szCs w:val="28"/>
        </w:rPr>
      </w:pPr>
    </w:p>
    <w:p w:rsidR="008A3A4F" w:rsidRPr="00157FAC" w:rsidRDefault="006D2E54" w:rsidP="008A3A4F">
      <w:pPr>
        <w:jc w:val="both"/>
        <w:rPr>
          <w:rFonts w:asciiTheme="minorHAnsi" w:hAnsiTheme="minorHAnsi" w:cstheme="minorHAnsi"/>
        </w:rPr>
      </w:pPr>
      <w:r w:rsidRPr="00157FAC">
        <w:t xml:space="preserve">La Universidad Ean </w:t>
      </w:r>
      <w:r w:rsidR="002C4EEF" w:rsidRPr="00157FAC">
        <w:t xml:space="preserve">en la búsqueda de </w:t>
      </w:r>
      <w:r w:rsidRPr="00157FAC">
        <w:t>asegura</w:t>
      </w:r>
      <w:r w:rsidR="002C4EEF" w:rsidRPr="00157FAC">
        <w:t>r</w:t>
      </w:r>
      <w:r w:rsidRPr="00157FAC">
        <w:t xml:space="preserve"> altos estándares de calidad y mejoramiento continuo en todos sus procesos y servicios, </w:t>
      </w:r>
      <w:r w:rsidR="002C4EEF" w:rsidRPr="00157FAC">
        <w:t>desarrolla su misión, visión, propósito superior y su Proyecto Educativo Institucional (PEI) 2019 – 2027 anticipándose a las necesidades y cumpliendo las expectativas de los diferentes grupos de interés,</w:t>
      </w:r>
      <w:r w:rsidRPr="00157FAC">
        <w:t xml:space="preserve"> de acuerdo a lo e</w:t>
      </w:r>
      <w:r w:rsidR="002C4EEF" w:rsidRPr="00157FAC">
        <w:t>stablecido en la norma ISO 9001:2015.</w:t>
      </w:r>
      <w:r w:rsidR="00314A95" w:rsidRPr="00157FAC">
        <w:t xml:space="preserve"> </w:t>
      </w:r>
      <w:r w:rsidR="00314A95" w:rsidRPr="00157FAC">
        <w:rPr>
          <w:rFonts w:asciiTheme="minorHAnsi" w:hAnsiTheme="minorHAnsi" w:cstheme="minorHAnsi"/>
        </w:rPr>
        <w:t>Actualmente la Universidad cuenta con ISO 9001 - 2015, certificación No. CO09/2794, otorgada por SGS, declarando la siguiente política de calidad:</w:t>
      </w:r>
    </w:p>
    <w:p w:rsidR="008A3A4F" w:rsidRPr="00157FAC" w:rsidRDefault="008A3A4F" w:rsidP="008A3A4F">
      <w:pPr>
        <w:jc w:val="both"/>
        <w:rPr>
          <w:rFonts w:asciiTheme="minorHAnsi" w:hAnsiTheme="minorHAnsi" w:cstheme="minorHAnsi"/>
        </w:rPr>
      </w:pPr>
    </w:p>
    <w:p w:rsidR="002C4EEF" w:rsidRPr="00157FAC" w:rsidRDefault="009D2BEE" w:rsidP="009D2BEE">
      <w:pPr>
        <w:pStyle w:val="Ttulo3"/>
        <w:spacing w:before="0" w:after="0"/>
        <w:jc w:val="center"/>
        <w:rPr>
          <w:i/>
          <w:sz w:val="24"/>
          <w:szCs w:val="24"/>
        </w:rPr>
      </w:pPr>
      <w:bookmarkStart w:id="8" w:name="_Toc20917937"/>
      <w:r w:rsidRPr="00157FAC">
        <w:rPr>
          <w:i/>
          <w:sz w:val="24"/>
          <w:szCs w:val="24"/>
        </w:rPr>
        <w:t>I</w:t>
      </w:r>
      <w:r w:rsidR="009B3B1A" w:rsidRPr="00157FAC">
        <w:rPr>
          <w:i/>
          <w:sz w:val="24"/>
          <w:szCs w:val="24"/>
        </w:rPr>
        <w:t>lustración</w:t>
      </w:r>
      <w:r w:rsidR="002C4EEF" w:rsidRPr="00157FAC">
        <w:rPr>
          <w:i/>
          <w:sz w:val="24"/>
          <w:szCs w:val="24"/>
        </w:rPr>
        <w:t xml:space="preserve"> 2.1 Cambio de la Norma ISO 9001:2015</w:t>
      </w:r>
      <w:bookmarkEnd w:id="8"/>
    </w:p>
    <w:p w:rsidR="002C4EEF" w:rsidRPr="00157FAC" w:rsidRDefault="002C4EEF" w:rsidP="002C4EEF">
      <w:pPr>
        <w:spacing w:line="360" w:lineRule="auto"/>
        <w:jc w:val="center"/>
        <w:rPr>
          <w:rFonts w:ascii="Arial Narrow" w:hAnsi="Arial Narrow"/>
        </w:rPr>
      </w:pPr>
      <w:r w:rsidRPr="00157FAC">
        <w:rPr>
          <w:noProof/>
        </w:rPr>
        <w:drawing>
          <wp:inline distT="0" distB="0" distL="0" distR="0" wp14:anchorId="3F61E907" wp14:editId="2A357C2C">
            <wp:extent cx="3686175" cy="211687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94169" cy="2121470"/>
                    </a:xfrm>
                    <a:prstGeom prst="rect">
                      <a:avLst/>
                    </a:prstGeom>
                    <a:noFill/>
                    <a:ln>
                      <a:noFill/>
                    </a:ln>
                  </pic:spPr>
                </pic:pic>
              </a:graphicData>
            </a:graphic>
          </wp:inline>
        </w:drawing>
      </w:r>
    </w:p>
    <w:p w:rsidR="002C4EEF" w:rsidRPr="00157FAC" w:rsidRDefault="002C4EEF" w:rsidP="002C4EEF">
      <w:pPr>
        <w:jc w:val="center"/>
        <w:rPr>
          <w:i/>
        </w:rPr>
      </w:pPr>
      <w:r w:rsidRPr="00157FAC">
        <w:rPr>
          <w:i/>
        </w:rPr>
        <w:t>Fuente. Gerencia de Planeación (2019)</w:t>
      </w:r>
    </w:p>
    <w:p w:rsidR="002C4EEF" w:rsidRPr="00157FAC" w:rsidRDefault="002C4EEF" w:rsidP="002C4EEF">
      <w:pPr>
        <w:spacing w:line="360" w:lineRule="auto"/>
        <w:jc w:val="both"/>
        <w:rPr>
          <w:rFonts w:ascii="Arial Narrow" w:hAnsi="Arial Narrow"/>
        </w:rPr>
      </w:pPr>
    </w:p>
    <w:p w:rsidR="002C4EEF" w:rsidRPr="00157FAC" w:rsidRDefault="002C4EEF" w:rsidP="002C4EEF">
      <w:pPr>
        <w:jc w:val="both"/>
        <w:rPr>
          <w:rFonts w:asciiTheme="minorHAnsi" w:hAnsiTheme="minorHAnsi" w:cstheme="minorHAnsi"/>
        </w:rPr>
      </w:pPr>
      <w:r w:rsidRPr="00157FAC">
        <w:rPr>
          <w:rFonts w:asciiTheme="minorHAnsi" w:hAnsiTheme="minorHAnsi" w:cstheme="minorHAnsi"/>
        </w:rPr>
        <w:t>En esta nueva versión, la norma incorpora el requisito 4.2 “COMPRENSIÓN DE LAS NECESIDADES Y EXPECTATIVAS DE LAS PARTES INTERESADAS” que enuncia lo siguiente:</w:t>
      </w:r>
    </w:p>
    <w:p w:rsidR="002C4EEF" w:rsidRPr="00157FAC" w:rsidRDefault="002C4EEF" w:rsidP="002C4EEF">
      <w:pPr>
        <w:jc w:val="both"/>
        <w:rPr>
          <w:rFonts w:asciiTheme="minorHAnsi" w:hAnsiTheme="minorHAnsi" w:cstheme="minorHAnsi"/>
        </w:rPr>
      </w:pPr>
    </w:p>
    <w:p w:rsidR="002C4EEF" w:rsidRPr="00157FAC" w:rsidRDefault="002C4EEF" w:rsidP="002C4EEF">
      <w:pPr>
        <w:ind w:left="720"/>
        <w:jc w:val="both"/>
        <w:rPr>
          <w:rFonts w:asciiTheme="minorHAnsi" w:hAnsiTheme="minorHAnsi" w:cstheme="minorHAnsi"/>
          <w:i/>
        </w:rPr>
      </w:pPr>
      <w:r w:rsidRPr="00157FAC">
        <w:rPr>
          <w:rFonts w:asciiTheme="minorHAnsi" w:hAnsiTheme="minorHAnsi" w:cstheme="minorHAnsi"/>
          <w:i/>
        </w:rPr>
        <w:t>“Debido a su efecto o efecto potencial en la capacidad de la organización de proporcionar regularmente productos y servicios que satisfagan los requisitos del cliente y los legales y reglamentarios aplicables, la organización debe determinar:</w:t>
      </w:r>
    </w:p>
    <w:p w:rsidR="002C4EEF" w:rsidRPr="00157FAC" w:rsidRDefault="002C4EEF" w:rsidP="002C4EEF">
      <w:pPr>
        <w:ind w:left="720"/>
        <w:jc w:val="both"/>
        <w:rPr>
          <w:rFonts w:asciiTheme="minorHAnsi" w:hAnsiTheme="minorHAnsi" w:cstheme="minorHAnsi"/>
          <w:i/>
        </w:rPr>
      </w:pPr>
      <w:r w:rsidRPr="00157FAC">
        <w:rPr>
          <w:rFonts w:asciiTheme="minorHAnsi" w:hAnsiTheme="minorHAnsi" w:cstheme="minorHAnsi"/>
          <w:i/>
        </w:rPr>
        <w:t>a) las partes interesadas que son pertinentes al sistema de gestión de la calidad;</w:t>
      </w:r>
    </w:p>
    <w:p w:rsidR="002C4EEF" w:rsidRPr="00157FAC" w:rsidRDefault="002C4EEF" w:rsidP="002C4EEF">
      <w:pPr>
        <w:ind w:left="720"/>
        <w:jc w:val="both"/>
        <w:rPr>
          <w:rFonts w:asciiTheme="minorHAnsi" w:hAnsiTheme="minorHAnsi" w:cstheme="minorHAnsi"/>
          <w:i/>
        </w:rPr>
      </w:pPr>
      <w:r w:rsidRPr="00157FAC">
        <w:rPr>
          <w:rFonts w:asciiTheme="minorHAnsi" w:hAnsiTheme="minorHAnsi" w:cstheme="minorHAnsi"/>
          <w:i/>
        </w:rPr>
        <w:t>b) los requisitos pertinentes de estas partes interesadas para el sistema de gestión de la calidad.</w:t>
      </w:r>
    </w:p>
    <w:p w:rsidR="002C4EEF" w:rsidRPr="00157FAC" w:rsidRDefault="002C4EEF" w:rsidP="002C4EEF">
      <w:pPr>
        <w:ind w:left="720"/>
        <w:jc w:val="both"/>
        <w:rPr>
          <w:rFonts w:asciiTheme="minorHAnsi" w:hAnsiTheme="minorHAnsi" w:cstheme="minorHAnsi"/>
          <w:i/>
        </w:rPr>
      </w:pPr>
      <w:r w:rsidRPr="00157FAC">
        <w:rPr>
          <w:rFonts w:asciiTheme="minorHAnsi" w:hAnsiTheme="minorHAnsi" w:cstheme="minorHAnsi"/>
          <w:i/>
        </w:rPr>
        <w:t>La organización debe realizar el seguimiento y la revisión de la información sobre estas partes interesadas y sus requisitos pertinentes”.</w:t>
      </w:r>
    </w:p>
    <w:p w:rsidR="002C4EEF" w:rsidRPr="00157FAC" w:rsidRDefault="002C4EEF" w:rsidP="002C4EEF">
      <w:pPr>
        <w:ind w:left="720"/>
        <w:jc w:val="both"/>
        <w:rPr>
          <w:rFonts w:asciiTheme="minorHAnsi" w:hAnsiTheme="minorHAnsi" w:cstheme="minorHAnsi"/>
          <w:i/>
        </w:rPr>
      </w:pPr>
    </w:p>
    <w:p w:rsidR="00B41C70" w:rsidRDefault="00B41C70" w:rsidP="002C4EEF">
      <w:pPr>
        <w:jc w:val="both"/>
        <w:rPr>
          <w:rFonts w:asciiTheme="minorHAnsi" w:hAnsiTheme="minorHAnsi" w:cstheme="minorHAnsi"/>
        </w:rPr>
      </w:pPr>
      <w:r>
        <w:rPr>
          <w:rFonts w:asciiTheme="minorHAnsi" w:hAnsiTheme="minorHAnsi" w:cstheme="minorHAnsi"/>
        </w:rPr>
        <w:t>Esta identificación de partes interesadas la Universidad Ean la venía desarrollando previamente sobre</w:t>
      </w:r>
      <w:r w:rsidR="002C4EEF" w:rsidRPr="00157FAC">
        <w:rPr>
          <w:rFonts w:asciiTheme="minorHAnsi" w:hAnsiTheme="minorHAnsi" w:cstheme="minorHAnsi"/>
        </w:rPr>
        <w:t xml:space="preserve"> </w:t>
      </w:r>
      <w:r>
        <w:rPr>
          <w:rFonts w:asciiTheme="minorHAnsi" w:hAnsiTheme="minorHAnsi" w:cstheme="minorHAnsi"/>
        </w:rPr>
        <w:t>trabajos previos desarrollados sobre identificación de partes interesadas para el tema RSE</w:t>
      </w:r>
      <w:r>
        <w:rPr>
          <w:rStyle w:val="Refdenotaalpie"/>
          <w:rFonts w:asciiTheme="minorHAnsi" w:hAnsiTheme="minorHAnsi" w:cstheme="minorHAnsi"/>
        </w:rPr>
        <w:footnoteReference w:id="2"/>
      </w:r>
      <w:r>
        <w:rPr>
          <w:rFonts w:asciiTheme="minorHAnsi" w:hAnsiTheme="minorHAnsi" w:cstheme="minorHAnsi"/>
        </w:rPr>
        <w:t xml:space="preserve"> complementada para el tema de sostenibilidad</w:t>
      </w:r>
      <w:r>
        <w:rPr>
          <w:rStyle w:val="Refdenotaalpie"/>
          <w:rFonts w:asciiTheme="minorHAnsi" w:hAnsiTheme="minorHAnsi" w:cstheme="minorHAnsi"/>
        </w:rPr>
        <w:footnoteReference w:id="3"/>
      </w:r>
      <w:r>
        <w:rPr>
          <w:rFonts w:asciiTheme="minorHAnsi" w:hAnsiTheme="minorHAnsi" w:cstheme="minorHAnsi"/>
        </w:rPr>
        <w:t xml:space="preserve"> (ver ilustración 2.2).</w:t>
      </w:r>
    </w:p>
    <w:p w:rsidR="00B41C70" w:rsidRDefault="00B41C70" w:rsidP="002C4EEF">
      <w:pPr>
        <w:jc w:val="both"/>
        <w:rPr>
          <w:rFonts w:asciiTheme="minorHAnsi" w:hAnsiTheme="minorHAnsi" w:cstheme="minorHAnsi"/>
        </w:rPr>
      </w:pPr>
    </w:p>
    <w:p w:rsidR="00B41C70" w:rsidRPr="00157FAC" w:rsidRDefault="00B41C70" w:rsidP="00B41C70">
      <w:pPr>
        <w:pStyle w:val="Ttulo3"/>
        <w:spacing w:before="0" w:after="0"/>
        <w:jc w:val="center"/>
        <w:rPr>
          <w:b w:val="0"/>
          <w:i/>
        </w:rPr>
      </w:pPr>
      <w:bookmarkStart w:id="9" w:name="_Toc20917938"/>
      <w:r w:rsidRPr="00157FAC">
        <w:rPr>
          <w:i/>
          <w:sz w:val="24"/>
          <w:szCs w:val="24"/>
        </w:rPr>
        <w:t xml:space="preserve">Ilustración </w:t>
      </w:r>
      <w:r w:rsidRPr="00157FAC">
        <w:rPr>
          <w:i/>
          <w:sz w:val="24"/>
          <w:szCs w:val="24"/>
        </w:rPr>
        <w:fldChar w:fldCharType="begin"/>
      </w:r>
      <w:r w:rsidRPr="00157FAC">
        <w:rPr>
          <w:i/>
          <w:sz w:val="24"/>
          <w:szCs w:val="24"/>
        </w:rPr>
        <w:instrText xml:space="preserve"> SEQ Ilustración \* ARABIC </w:instrText>
      </w:r>
      <w:r w:rsidRPr="00157FAC">
        <w:rPr>
          <w:i/>
          <w:sz w:val="24"/>
          <w:szCs w:val="24"/>
        </w:rPr>
        <w:fldChar w:fldCharType="separate"/>
      </w:r>
      <w:r w:rsidRPr="00157FAC">
        <w:rPr>
          <w:i/>
          <w:sz w:val="24"/>
          <w:szCs w:val="24"/>
        </w:rPr>
        <w:t>2</w:t>
      </w:r>
      <w:r w:rsidRPr="00157FAC">
        <w:rPr>
          <w:i/>
          <w:sz w:val="24"/>
          <w:szCs w:val="24"/>
        </w:rPr>
        <w:fldChar w:fldCharType="end"/>
      </w:r>
      <w:r w:rsidRPr="00157FAC">
        <w:rPr>
          <w:i/>
          <w:sz w:val="24"/>
          <w:szCs w:val="24"/>
        </w:rPr>
        <w:t xml:space="preserve">.2 </w:t>
      </w:r>
      <w:r w:rsidR="00B90959">
        <w:rPr>
          <w:i/>
          <w:sz w:val="24"/>
          <w:szCs w:val="24"/>
        </w:rPr>
        <w:t xml:space="preserve">Identificación de </w:t>
      </w:r>
      <w:r w:rsidRPr="00157FAC">
        <w:rPr>
          <w:i/>
          <w:sz w:val="24"/>
          <w:szCs w:val="24"/>
        </w:rPr>
        <w:t>partes interesadas</w:t>
      </w:r>
      <w:r w:rsidR="00B90959">
        <w:rPr>
          <w:i/>
          <w:sz w:val="24"/>
          <w:szCs w:val="24"/>
        </w:rPr>
        <w:t xml:space="preserve"> de la Universidad Ean- año 2016</w:t>
      </w:r>
      <w:bookmarkEnd w:id="9"/>
    </w:p>
    <w:p w:rsidR="00B41C70" w:rsidRDefault="00B41C70" w:rsidP="002C4EEF">
      <w:pPr>
        <w:jc w:val="both"/>
        <w:rPr>
          <w:rFonts w:asciiTheme="minorHAnsi" w:hAnsiTheme="minorHAnsi" w:cstheme="minorHAnsi"/>
        </w:rPr>
      </w:pPr>
    </w:p>
    <w:p w:rsidR="00B41C70" w:rsidRDefault="00C81A38" w:rsidP="00B90959">
      <w:pPr>
        <w:jc w:val="center"/>
        <w:rPr>
          <w:rFonts w:asciiTheme="minorHAnsi" w:hAnsiTheme="minorHAnsi" w:cstheme="minorHAnsi"/>
        </w:rPr>
      </w:pPr>
      <w:r w:rsidRPr="00C81A38">
        <w:rPr>
          <w:rFonts w:asciiTheme="minorHAnsi" w:hAnsiTheme="minorHAnsi" w:cstheme="minorHAnsi"/>
          <w:noProof/>
        </w:rPr>
        <w:drawing>
          <wp:inline distT="0" distB="0" distL="0" distR="0">
            <wp:extent cx="3648075" cy="26880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lum bright="-15000" contrast="35000"/>
                      <a:extLst>
                        <a:ext uri="{28A0092B-C50C-407E-A947-70E740481C1C}">
                          <a14:useLocalDpi xmlns:a14="http://schemas.microsoft.com/office/drawing/2010/main" val="0"/>
                        </a:ext>
                      </a:extLst>
                    </a:blip>
                    <a:srcRect/>
                    <a:stretch>
                      <a:fillRect/>
                    </a:stretch>
                  </pic:blipFill>
                  <pic:spPr bwMode="auto">
                    <a:xfrm>
                      <a:off x="0" y="0"/>
                      <a:ext cx="3653382" cy="2691965"/>
                    </a:xfrm>
                    <a:prstGeom prst="rect">
                      <a:avLst/>
                    </a:prstGeom>
                    <a:noFill/>
                    <a:ln>
                      <a:noFill/>
                    </a:ln>
                  </pic:spPr>
                </pic:pic>
              </a:graphicData>
            </a:graphic>
          </wp:inline>
        </w:drawing>
      </w:r>
    </w:p>
    <w:p w:rsidR="00B41C70" w:rsidRPr="00157FAC" w:rsidRDefault="00B41C70" w:rsidP="00B41C70">
      <w:pPr>
        <w:jc w:val="center"/>
        <w:rPr>
          <w:i/>
        </w:rPr>
      </w:pPr>
      <w:r w:rsidRPr="00157FAC">
        <w:rPr>
          <w:i/>
        </w:rPr>
        <w:t xml:space="preserve">Fuente. </w:t>
      </w:r>
      <w:r w:rsidR="00B90959" w:rsidRPr="00B90959">
        <w:rPr>
          <w:i/>
        </w:rPr>
        <w:t xml:space="preserve">Análisis partes interesadas e interés en tema de sostenibilidad. </w:t>
      </w:r>
      <w:r w:rsidR="00B90959">
        <w:rPr>
          <w:i/>
        </w:rPr>
        <w:t>Martínez (2016</w:t>
      </w:r>
      <w:r w:rsidRPr="00157FAC">
        <w:rPr>
          <w:i/>
        </w:rPr>
        <w:t>).</w:t>
      </w:r>
    </w:p>
    <w:p w:rsidR="00B41C70" w:rsidRDefault="00B41C70" w:rsidP="002C4EEF">
      <w:pPr>
        <w:jc w:val="both"/>
        <w:rPr>
          <w:rFonts w:asciiTheme="minorHAnsi" w:hAnsiTheme="minorHAnsi" w:cstheme="minorHAnsi"/>
        </w:rPr>
      </w:pPr>
    </w:p>
    <w:p w:rsidR="00B41C70" w:rsidRDefault="00B90959" w:rsidP="00B41C70">
      <w:pPr>
        <w:jc w:val="both"/>
        <w:rPr>
          <w:rFonts w:asciiTheme="minorHAnsi" w:hAnsiTheme="minorHAnsi" w:cstheme="minorHAnsi"/>
        </w:rPr>
      </w:pPr>
      <w:r>
        <w:rPr>
          <w:rFonts w:asciiTheme="minorHAnsi" w:hAnsiTheme="minorHAnsi" w:cstheme="minorHAnsi"/>
        </w:rPr>
        <w:t xml:space="preserve">Sobre la base anterior, y con el fin de dar cumplimiento a la norma de gestión de calidad, </w:t>
      </w:r>
      <w:r w:rsidR="00B41C70" w:rsidRPr="00157FAC">
        <w:rPr>
          <w:rFonts w:asciiTheme="minorHAnsi" w:hAnsiTheme="minorHAnsi" w:cstheme="minorHAnsi"/>
        </w:rPr>
        <w:t xml:space="preserve">la Universidad </w:t>
      </w:r>
      <w:r w:rsidR="00B41C70">
        <w:rPr>
          <w:rFonts w:asciiTheme="minorHAnsi" w:hAnsiTheme="minorHAnsi" w:cstheme="minorHAnsi"/>
        </w:rPr>
        <w:t xml:space="preserve">actualizó sus trabajos previos y </w:t>
      </w:r>
      <w:r w:rsidR="00B41C70" w:rsidRPr="00157FAC">
        <w:rPr>
          <w:rFonts w:asciiTheme="minorHAnsi" w:hAnsiTheme="minorHAnsi" w:cstheme="minorHAnsi"/>
        </w:rPr>
        <w:t>adoptó e incorporó la metodología establecida en documento denominado “Metodología para la gestión de las partes interesadas”, el cual sigue los lineamientos propuestos en el Manual para la Gestión del Relacionamiento con los Grupos de Interés</w:t>
      </w:r>
      <w:r w:rsidR="00B41C70" w:rsidRPr="00157FAC">
        <w:rPr>
          <w:rStyle w:val="Refdenotaalpie"/>
          <w:rFonts w:asciiTheme="minorHAnsi" w:hAnsiTheme="minorHAnsi" w:cstheme="minorHAnsi"/>
        </w:rPr>
        <w:footnoteReference w:id="4"/>
      </w:r>
      <w:r w:rsidR="00B41C70" w:rsidRPr="00157FAC">
        <w:rPr>
          <w:rFonts w:asciiTheme="minorHAnsi" w:hAnsiTheme="minorHAnsi" w:cstheme="minorHAnsi"/>
        </w:rPr>
        <w:t>, y que plantea cuatro (4)</w:t>
      </w:r>
      <w:r w:rsidR="00B41C70">
        <w:rPr>
          <w:rFonts w:asciiTheme="minorHAnsi" w:hAnsiTheme="minorHAnsi" w:cstheme="minorHAnsi"/>
        </w:rPr>
        <w:t xml:space="preserve"> fases distribuidas como se puede ver en la ilustración 2.3.</w:t>
      </w:r>
    </w:p>
    <w:p w:rsidR="00B41C70" w:rsidRDefault="00B41C70" w:rsidP="002C4EEF">
      <w:pPr>
        <w:jc w:val="both"/>
        <w:rPr>
          <w:rFonts w:asciiTheme="minorHAnsi" w:hAnsiTheme="minorHAnsi" w:cstheme="minorHAnsi"/>
        </w:rPr>
      </w:pPr>
    </w:p>
    <w:p w:rsidR="00B90959" w:rsidRPr="00157FAC" w:rsidRDefault="00B90959" w:rsidP="00B90959">
      <w:pPr>
        <w:jc w:val="both"/>
        <w:rPr>
          <w:rFonts w:asciiTheme="minorHAnsi" w:hAnsiTheme="minorHAnsi" w:cstheme="minorHAnsi"/>
        </w:rPr>
      </w:pPr>
      <w:r w:rsidRPr="00157FAC">
        <w:rPr>
          <w:rFonts w:asciiTheme="minorHAnsi" w:hAnsiTheme="minorHAnsi" w:cstheme="minorHAnsi"/>
        </w:rPr>
        <w:t>Este documento hace una descripción de la metodología general para la ge</w:t>
      </w:r>
      <w:r>
        <w:rPr>
          <w:rFonts w:asciiTheme="minorHAnsi" w:hAnsiTheme="minorHAnsi" w:cstheme="minorHAnsi"/>
        </w:rPr>
        <w:t>stión de las partes interesadas;</w:t>
      </w:r>
      <w:r w:rsidRPr="00157FAC">
        <w:rPr>
          <w:rFonts w:asciiTheme="minorHAnsi" w:hAnsiTheme="minorHAnsi" w:cstheme="minorHAnsi"/>
        </w:rPr>
        <w:t xml:space="preserve"> para su desarrollo en la Universidad EAN se realizó en primer lugar la identificación, la priorización y la clasificación de las partes interesadas en 3 niveles de relacionamiento como son: Esencial, Importante y Cooperador. </w:t>
      </w:r>
    </w:p>
    <w:p w:rsidR="00B90959" w:rsidRPr="00157FAC" w:rsidRDefault="00B90959" w:rsidP="002C4EEF">
      <w:pPr>
        <w:jc w:val="both"/>
        <w:rPr>
          <w:rFonts w:asciiTheme="minorHAnsi" w:hAnsiTheme="minorHAnsi" w:cstheme="minorHAnsi"/>
        </w:rPr>
      </w:pPr>
    </w:p>
    <w:p w:rsidR="002C4EEF" w:rsidRPr="00157FAC" w:rsidRDefault="009B3B1A" w:rsidP="009D2BEE">
      <w:pPr>
        <w:pStyle w:val="Ttulo3"/>
        <w:spacing w:before="0" w:after="0"/>
        <w:jc w:val="center"/>
        <w:rPr>
          <w:b w:val="0"/>
          <w:i/>
        </w:rPr>
      </w:pPr>
      <w:bookmarkStart w:id="10" w:name="_Toc20917939"/>
      <w:r w:rsidRPr="00157FAC">
        <w:rPr>
          <w:i/>
          <w:sz w:val="24"/>
          <w:szCs w:val="24"/>
        </w:rPr>
        <w:t>Ilustración</w:t>
      </w:r>
      <w:r w:rsidR="002C4EEF" w:rsidRPr="00157FAC">
        <w:rPr>
          <w:i/>
          <w:sz w:val="24"/>
          <w:szCs w:val="24"/>
        </w:rPr>
        <w:t xml:space="preserve"> </w:t>
      </w:r>
      <w:r w:rsidR="002C4EEF" w:rsidRPr="00157FAC">
        <w:rPr>
          <w:i/>
          <w:sz w:val="24"/>
          <w:szCs w:val="24"/>
        </w:rPr>
        <w:fldChar w:fldCharType="begin"/>
      </w:r>
      <w:r w:rsidR="002C4EEF" w:rsidRPr="00157FAC">
        <w:rPr>
          <w:i/>
          <w:sz w:val="24"/>
          <w:szCs w:val="24"/>
        </w:rPr>
        <w:instrText xml:space="preserve"> SEQ Ilustración \* ARABIC </w:instrText>
      </w:r>
      <w:r w:rsidR="002C4EEF" w:rsidRPr="00157FAC">
        <w:rPr>
          <w:i/>
          <w:sz w:val="24"/>
          <w:szCs w:val="24"/>
        </w:rPr>
        <w:fldChar w:fldCharType="separate"/>
      </w:r>
      <w:r w:rsidR="002C4EEF" w:rsidRPr="00157FAC">
        <w:rPr>
          <w:i/>
          <w:sz w:val="24"/>
          <w:szCs w:val="24"/>
        </w:rPr>
        <w:t>2</w:t>
      </w:r>
      <w:r w:rsidR="002C4EEF" w:rsidRPr="00157FAC">
        <w:rPr>
          <w:i/>
          <w:sz w:val="24"/>
          <w:szCs w:val="24"/>
        </w:rPr>
        <w:fldChar w:fldCharType="end"/>
      </w:r>
      <w:r w:rsidR="002C4EEF" w:rsidRPr="00157FAC">
        <w:rPr>
          <w:i/>
          <w:sz w:val="24"/>
          <w:szCs w:val="24"/>
        </w:rPr>
        <w:t>.</w:t>
      </w:r>
      <w:r w:rsidR="00B90959">
        <w:rPr>
          <w:i/>
          <w:sz w:val="24"/>
          <w:szCs w:val="24"/>
        </w:rPr>
        <w:t>3</w:t>
      </w:r>
      <w:r w:rsidR="002C4EEF" w:rsidRPr="00157FAC">
        <w:rPr>
          <w:i/>
          <w:sz w:val="24"/>
          <w:szCs w:val="24"/>
        </w:rPr>
        <w:t xml:space="preserve"> Fases de la metodología de partes interesadas</w:t>
      </w:r>
      <w:bookmarkEnd w:id="10"/>
    </w:p>
    <w:p w:rsidR="002C4EEF" w:rsidRPr="00157FAC" w:rsidRDefault="002C4EEF" w:rsidP="002C4EEF">
      <w:pPr>
        <w:ind w:firstLine="284"/>
        <w:jc w:val="both"/>
        <w:rPr>
          <w:rFonts w:asciiTheme="minorHAnsi" w:hAnsiTheme="minorHAnsi" w:cstheme="minorHAnsi"/>
        </w:rPr>
      </w:pPr>
      <w:r w:rsidRPr="00157FAC">
        <w:rPr>
          <w:rFonts w:asciiTheme="minorHAnsi" w:hAnsiTheme="minorHAnsi" w:cstheme="minorHAnsi"/>
          <w:noProof/>
        </w:rPr>
        <w:drawing>
          <wp:inline distT="0" distB="0" distL="0" distR="0" wp14:anchorId="60E97A86" wp14:editId="780E5F03">
            <wp:extent cx="5610225" cy="326707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0225" cy="3267075"/>
                    </a:xfrm>
                    <a:prstGeom prst="rect">
                      <a:avLst/>
                    </a:prstGeom>
                    <a:noFill/>
                    <a:ln>
                      <a:noFill/>
                    </a:ln>
                  </pic:spPr>
                </pic:pic>
              </a:graphicData>
            </a:graphic>
          </wp:inline>
        </w:drawing>
      </w:r>
    </w:p>
    <w:p w:rsidR="002C4EEF" w:rsidRPr="00157FAC" w:rsidRDefault="002C4EEF" w:rsidP="002C4EEF">
      <w:pPr>
        <w:jc w:val="center"/>
        <w:rPr>
          <w:i/>
        </w:rPr>
      </w:pPr>
      <w:r w:rsidRPr="00157FAC">
        <w:rPr>
          <w:i/>
        </w:rPr>
        <w:t>Fuente. Documento metodología de partes interesadas Universidad Ean (2018).</w:t>
      </w:r>
    </w:p>
    <w:p w:rsidR="002C4EEF" w:rsidRPr="00157FAC" w:rsidRDefault="002C4EEF" w:rsidP="002C4EEF">
      <w:pPr>
        <w:ind w:firstLine="284"/>
        <w:jc w:val="both"/>
        <w:rPr>
          <w:rFonts w:asciiTheme="minorHAnsi" w:hAnsiTheme="minorHAnsi" w:cstheme="minorHAnsi"/>
        </w:rPr>
      </w:pPr>
    </w:p>
    <w:p w:rsidR="002C4EEF" w:rsidRPr="00157FAC" w:rsidRDefault="002C4EEF" w:rsidP="002C4EEF">
      <w:pPr>
        <w:jc w:val="both"/>
        <w:rPr>
          <w:rFonts w:asciiTheme="minorHAnsi" w:hAnsiTheme="minorHAnsi" w:cstheme="minorHAnsi"/>
        </w:rPr>
      </w:pPr>
      <w:r w:rsidRPr="00157FAC">
        <w:rPr>
          <w:rFonts w:asciiTheme="minorHAnsi" w:hAnsiTheme="minorHAnsi" w:cstheme="minorHAnsi"/>
        </w:rPr>
        <w:t xml:space="preserve">Este relacionamiento fue determinado por el nivel influencia de cada grupo de interés en: 1. toma de decisiones; 2. obtención de ingresos; 3. operación de la institución; 4. reputación y 5. definición de estrategia.  Para esto se realizaron entrevistas con los Representantes de la Sala General, Consejo Superior, Rectoría, Colaboradores, Docentes y Estudiantes quienes participaron calificando la influencia de cada grupo de interés en los 5 criterios mencionados. </w:t>
      </w:r>
    </w:p>
    <w:p w:rsidR="002C4EEF" w:rsidRPr="00157FAC" w:rsidRDefault="002C4EEF" w:rsidP="002C4EEF">
      <w:pPr>
        <w:jc w:val="both"/>
        <w:rPr>
          <w:rFonts w:asciiTheme="minorHAnsi" w:hAnsiTheme="minorHAnsi" w:cstheme="minorHAnsi"/>
        </w:rPr>
      </w:pPr>
    </w:p>
    <w:p w:rsidR="009E7E99" w:rsidRPr="00157FAC" w:rsidRDefault="00517E55" w:rsidP="009E7E99">
      <w:pPr>
        <w:jc w:val="both"/>
        <w:rPr>
          <w:rFonts w:asciiTheme="minorHAnsi" w:hAnsiTheme="minorHAnsi" w:cstheme="minorHAnsi"/>
        </w:rPr>
      </w:pPr>
      <w:r w:rsidRPr="00157FAC">
        <w:rPr>
          <w:rFonts w:asciiTheme="minorHAnsi" w:hAnsiTheme="minorHAnsi" w:cstheme="minorHAnsi"/>
        </w:rPr>
        <w:t>En total se identificaron 28 Partes Interesadas, tanto internas como externas con las que se relaciona la Universidad EAN, las cu</w:t>
      </w:r>
      <w:r w:rsidR="009E7E99" w:rsidRPr="00157FAC">
        <w:rPr>
          <w:rFonts w:asciiTheme="minorHAnsi" w:hAnsiTheme="minorHAnsi" w:cstheme="minorHAnsi"/>
        </w:rPr>
        <w:t xml:space="preserve">ales se muestran a continuación: </w:t>
      </w:r>
    </w:p>
    <w:p w:rsidR="009E7E99" w:rsidRPr="00157FAC" w:rsidRDefault="009E7E99" w:rsidP="009E7E99">
      <w:pPr>
        <w:jc w:val="both"/>
        <w:rPr>
          <w:rFonts w:asciiTheme="minorHAnsi" w:hAnsiTheme="minorHAnsi" w:cstheme="minorHAnsi"/>
        </w:rPr>
      </w:pPr>
    </w:p>
    <w:p w:rsidR="00B90959" w:rsidRDefault="00B90959">
      <w:pPr>
        <w:rPr>
          <w:b/>
          <w:i/>
        </w:rPr>
      </w:pPr>
      <w:r>
        <w:rPr>
          <w:i/>
        </w:rPr>
        <w:br w:type="page"/>
      </w:r>
    </w:p>
    <w:p w:rsidR="00517E55" w:rsidRPr="00157FAC" w:rsidRDefault="009B3B1A" w:rsidP="009D2BEE">
      <w:pPr>
        <w:pStyle w:val="Ttulo3"/>
        <w:spacing w:before="0" w:after="0"/>
        <w:jc w:val="center"/>
        <w:rPr>
          <w:i/>
          <w:sz w:val="24"/>
          <w:szCs w:val="24"/>
        </w:rPr>
      </w:pPr>
      <w:bookmarkStart w:id="11" w:name="_Toc20917940"/>
      <w:r w:rsidRPr="00157FAC">
        <w:rPr>
          <w:i/>
          <w:sz w:val="24"/>
          <w:szCs w:val="24"/>
        </w:rPr>
        <w:t>Ilustración</w:t>
      </w:r>
      <w:r w:rsidR="00517E55" w:rsidRPr="00157FAC">
        <w:rPr>
          <w:i/>
          <w:sz w:val="24"/>
          <w:szCs w:val="24"/>
        </w:rPr>
        <w:t xml:space="preserve"> </w:t>
      </w:r>
      <w:r w:rsidR="00517E55" w:rsidRPr="00157FAC">
        <w:rPr>
          <w:i/>
          <w:sz w:val="24"/>
          <w:szCs w:val="24"/>
        </w:rPr>
        <w:fldChar w:fldCharType="begin"/>
      </w:r>
      <w:r w:rsidR="00517E55" w:rsidRPr="00157FAC">
        <w:rPr>
          <w:i/>
          <w:sz w:val="24"/>
          <w:szCs w:val="24"/>
        </w:rPr>
        <w:instrText xml:space="preserve"> SEQ Ilustración \* ARABIC </w:instrText>
      </w:r>
      <w:r w:rsidR="00517E55" w:rsidRPr="00157FAC">
        <w:rPr>
          <w:i/>
          <w:sz w:val="24"/>
          <w:szCs w:val="24"/>
        </w:rPr>
        <w:fldChar w:fldCharType="separate"/>
      </w:r>
      <w:r w:rsidR="00517E55" w:rsidRPr="00157FAC">
        <w:rPr>
          <w:i/>
          <w:sz w:val="24"/>
          <w:szCs w:val="24"/>
        </w:rPr>
        <w:t>2</w:t>
      </w:r>
      <w:r w:rsidR="00517E55" w:rsidRPr="00157FAC">
        <w:rPr>
          <w:i/>
          <w:sz w:val="24"/>
          <w:szCs w:val="24"/>
        </w:rPr>
        <w:fldChar w:fldCharType="end"/>
      </w:r>
      <w:r w:rsidR="00B90959">
        <w:rPr>
          <w:i/>
          <w:sz w:val="24"/>
          <w:szCs w:val="24"/>
        </w:rPr>
        <w:t>.4</w:t>
      </w:r>
      <w:r w:rsidR="00517E55" w:rsidRPr="00157FAC">
        <w:rPr>
          <w:i/>
          <w:sz w:val="24"/>
          <w:szCs w:val="24"/>
        </w:rPr>
        <w:t xml:space="preserve"> Identificación partes interesadas Universidad EAN</w:t>
      </w:r>
      <w:bookmarkEnd w:id="11"/>
    </w:p>
    <w:p w:rsidR="00517E55" w:rsidRPr="00157FAC" w:rsidRDefault="00517E55" w:rsidP="002C4EEF">
      <w:pPr>
        <w:jc w:val="both"/>
        <w:rPr>
          <w:rFonts w:asciiTheme="minorHAnsi" w:hAnsiTheme="minorHAnsi" w:cstheme="minorHAnsi"/>
        </w:rPr>
      </w:pPr>
    </w:p>
    <w:p w:rsidR="00517E55" w:rsidRPr="00157FAC" w:rsidRDefault="00844E4C" w:rsidP="00517E55">
      <w:pPr>
        <w:jc w:val="center"/>
        <w:rPr>
          <w:rFonts w:asciiTheme="minorHAnsi" w:hAnsiTheme="minorHAnsi" w:cstheme="minorHAnsi"/>
        </w:rPr>
      </w:pPr>
      <w:r w:rsidRPr="00157FAC">
        <w:rPr>
          <w:noProof/>
        </w:rPr>
        <mc:AlternateContent>
          <mc:Choice Requires="wps">
            <w:drawing>
              <wp:anchor distT="0" distB="0" distL="114300" distR="114300" simplePos="0" relativeHeight="251659264" behindDoc="0" locked="0" layoutInCell="1" allowOverlap="1" wp14:anchorId="5A5FEB5A" wp14:editId="2CD4BFE0">
                <wp:simplePos x="0" y="0"/>
                <wp:positionH relativeFrom="column">
                  <wp:posOffset>2682239</wp:posOffset>
                </wp:positionH>
                <wp:positionV relativeFrom="paragraph">
                  <wp:posOffset>1369695</wp:posOffset>
                </wp:positionV>
                <wp:extent cx="600075" cy="485775"/>
                <wp:effectExtent l="0" t="0" r="28575" b="28575"/>
                <wp:wrapNone/>
                <wp:docPr id="47" name="Elipse 47"/>
                <wp:cNvGraphicFramePr/>
                <a:graphic xmlns:a="http://schemas.openxmlformats.org/drawingml/2006/main">
                  <a:graphicData uri="http://schemas.microsoft.com/office/word/2010/wordprocessingShape">
                    <wps:wsp>
                      <wps:cNvSpPr/>
                      <wps:spPr>
                        <a:xfrm>
                          <a:off x="0" y="0"/>
                          <a:ext cx="600075" cy="48577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FBFD7" id="Elipse 47" o:spid="_x0000_s1026" style="position:absolute;margin-left:211.2pt;margin-top:107.85pt;width:47.25pt;height:3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" fillcolor="white [3212]" strokecolor="#1f3763 [1604]" strokeweight="1pt">
                <v:stroke joinstyle="miter"/>
              </v:oval>
            </w:pict>
          </mc:Fallback>
        </mc:AlternateContent>
      </w:r>
      <w:r w:rsidR="00517E55" w:rsidRPr="00157FAC">
        <w:rPr>
          <w:noProof/>
        </w:rPr>
        <w:drawing>
          <wp:inline distT="0" distB="0" distL="0" distR="0" wp14:anchorId="78D1C897" wp14:editId="23094F5B">
            <wp:extent cx="4149554" cy="2457450"/>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822" t="32602" r="19721" b="6722"/>
                    <a:stretch/>
                  </pic:blipFill>
                  <pic:spPr bwMode="auto">
                    <a:xfrm>
                      <a:off x="0" y="0"/>
                      <a:ext cx="4158824" cy="2462940"/>
                    </a:xfrm>
                    <a:prstGeom prst="rect">
                      <a:avLst/>
                    </a:prstGeom>
                    <a:ln>
                      <a:noFill/>
                    </a:ln>
                    <a:extLst>
                      <a:ext uri="{53640926-AAD7-44D8-BBD7-CCE9431645EC}">
                        <a14:shadowObscured xmlns:a14="http://schemas.microsoft.com/office/drawing/2010/main"/>
                      </a:ext>
                    </a:extLst>
                  </pic:spPr>
                </pic:pic>
              </a:graphicData>
            </a:graphic>
          </wp:inline>
        </w:drawing>
      </w:r>
    </w:p>
    <w:p w:rsidR="00517E55" w:rsidRPr="00157FAC" w:rsidRDefault="00517E55" w:rsidP="00517E55">
      <w:pPr>
        <w:jc w:val="center"/>
        <w:rPr>
          <w:i/>
        </w:rPr>
      </w:pPr>
      <w:r w:rsidRPr="00157FAC">
        <w:rPr>
          <w:i/>
        </w:rPr>
        <w:t>Fuente. Documento metodología de partes interesadas Universidad Ean (2018).</w:t>
      </w:r>
    </w:p>
    <w:p w:rsidR="00517E55" w:rsidRPr="00157FAC" w:rsidRDefault="00517E55" w:rsidP="002C4EEF">
      <w:pPr>
        <w:jc w:val="both"/>
        <w:rPr>
          <w:rFonts w:asciiTheme="minorHAnsi" w:hAnsiTheme="minorHAnsi" w:cstheme="minorHAnsi"/>
        </w:rPr>
      </w:pPr>
    </w:p>
    <w:p w:rsidR="00517E55" w:rsidRPr="00157FAC" w:rsidRDefault="009B3B1A" w:rsidP="009D2BEE">
      <w:pPr>
        <w:pStyle w:val="Ttulo3"/>
        <w:spacing w:before="0" w:after="0"/>
        <w:jc w:val="center"/>
        <w:rPr>
          <w:i/>
          <w:sz w:val="24"/>
          <w:szCs w:val="24"/>
        </w:rPr>
      </w:pPr>
      <w:bookmarkStart w:id="12" w:name="_Toc20917941"/>
      <w:r w:rsidRPr="00157FAC">
        <w:rPr>
          <w:i/>
          <w:sz w:val="24"/>
          <w:szCs w:val="24"/>
        </w:rPr>
        <w:t>Ilustración</w:t>
      </w:r>
      <w:r w:rsidR="00517E55" w:rsidRPr="00157FAC">
        <w:rPr>
          <w:i/>
          <w:sz w:val="24"/>
          <w:szCs w:val="24"/>
        </w:rPr>
        <w:t xml:space="preserve"> </w:t>
      </w:r>
      <w:r w:rsidR="00517E55" w:rsidRPr="00157FAC">
        <w:rPr>
          <w:i/>
          <w:sz w:val="24"/>
          <w:szCs w:val="24"/>
        </w:rPr>
        <w:fldChar w:fldCharType="begin"/>
      </w:r>
      <w:r w:rsidR="00517E55" w:rsidRPr="00157FAC">
        <w:rPr>
          <w:i/>
          <w:sz w:val="24"/>
          <w:szCs w:val="24"/>
        </w:rPr>
        <w:instrText xml:space="preserve"> SEQ Ilustración \* ARABIC </w:instrText>
      </w:r>
      <w:r w:rsidR="00517E55" w:rsidRPr="00157FAC">
        <w:rPr>
          <w:i/>
          <w:sz w:val="24"/>
          <w:szCs w:val="24"/>
        </w:rPr>
        <w:fldChar w:fldCharType="separate"/>
      </w:r>
      <w:r w:rsidR="00517E55" w:rsidRPr="00157FAC">
        <w:rPr>
          <w:i/>
          <w:sz w:val="24"/>
          <w:szCs w:val="24"/>
        </w:rPr>
        <w:t>2</w:t>
      </w:r>
      <w:r w:rsidR="00517E55" w:rsidRPr="00157FAC">
        <w:rPr>
          <w:i/>
          <w:sz w:val="24"/>
          <w:szCs w:val="24"/>
        </w:rPr>
        <w:fldChar w:fldCharType="end"/>
      </w:r>
      <w:r w:rsidR="00B90959">
        <w:rPr>
          <w:i/>
          <w:sz w:val="24"/>
          <w:szCs w:val="24"/>
        </w:rPr>
        <w:t>.5</w:t>
      </w:r>
      <w:r w:rsidR="00517E55" w:rsidRPr="00157FAC">
        <w:rPr>
          <w:i/>
          <w:sz w:val="24"/>
          <w:szCs w:val="24"/>
        </w:rPr>
        <w:t xml:space="preserve"> Triada de relacionamiento partes interesadas Universidad EAN</w:t>
      </w:r>
      <w:bookmarkEnd w:id="12"/>
    </w:p>
    <w:p w:rsidR="00517E55" w:rsidRPr="00157FAC" w:rsidRDefault="00517E55" w:rsidP="002C4EEF">
      <w:pPr>
        <w:jc w:val="both"/>
        <w:rPr>
          <w:rFonts w:asciiTheme="minorHAnsi" w:hAnsiTheme="minorHAnsi" w:cstheme="minorHAnsi"/>
        </w:rPr>
      </w:pPr>
    </w:p>
    <w:p w:rsidR="002C4EEF" w:rsidRPr="00157FAC" w:rsidRDefault="00517E55" w:rsidP="00517E55">
      <w:pPr>
        <w:jc w:val="center"/>
        <w:rPr>
          <w:rFonts w:asciiTheme="minorHAnsi" w:hAnsiTheme="minorHAnsi" w:cstheme="minorHAnsi"/>
        </w:rPr>
      </w:pPr>
      <w:r w:rsidRPr="00157FAC">
        <w:rPr>
          <w:noProof/>
        </w:rPr>
        <w:drawing>
          <wp:inline distT="0" distB="0" distL="0" distR="0" wp14:anchorId="37360B55" wp14:editId="2F5D9B57">
            <wp:extent cx="4028440" cy="24574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816" t="31999" r="29905" b="12759"/>
                    <a:stretch/>
                  </pic:blipFill>
                  <pic:spPr bwMode="auto">
                    <a:xfrm>
                      <a:off x="0" y="0"/>
                      <a:ext cx="4038656" cy="2463682"/>
                    </a:xfrm>
                    <a:prstGeom prst="rect">
                      <a:avLst/>
                    </a:prstGeom>
                    <a:ln>
                      <a:noFill/>
                    </a:ln>
                    <a:extLst>
                      <a:ext uri="{53640926-AAD7-44D8-BBD7-CCE9431645EC}">
                        <a14:shadowObscured xmlns:a14="http://schemas.microsoft.com/office/drawing/2010/main"/>
                      </a:ext>
                    </a:extLst>
                  </pic:spPr>
                </pic:pic>
              </a:graphicData>
            </a:graphic>
          </wp:inline>
        </w:drawing>
      </w:r>
    </w:p>
    <w:p w:rsidR="00517E55" w:rsidRPr="00157FAC" w:rsidRDefault="00517E55" w:rsidP="00517E55">
      <w:pPr>
        <w:jc w:val="center"/>
        <w:rPr>
          <w:i/>
        </w:rPr>
      </w:pPr>
      <w:r w:rsidRPr="00157FAC">
        <w:rPr>
          <w:i/>
        </w:rPr>
        <w:t>Fuente. Documento metodología de partes interesadas Universidad Ean (2018).</w:t>
      </w:r>
    </w:p>
    <w:p w:rsidR="009E7E99" w:rsidRPr="00157FAC" w:rsidRDefault="009E7E99" w:rsidP="005C4813">
      <w:pPr>
        <w:jc w:val="both"/>
        <w:rPr>
          <w:rFonts w:asciiTheme="minorHAnsi" w:hAnsiTheme="minorHAnsi" w:cstheme="minorHAnsi"/>
        </w:rPr>
      </w:pPr>
    </w:p>
    <w:p w:rsidR="005C4813" w:rsidRPr="00157FAC" w:rsidRDefault="005C4813" w:rsidP="005C4813">
      <w:pPr>
        <w:jc w:val="both"/>
      </w:pPr>
      <w:r w:rsidRPr="00157FAC">
        <w:rPr>
          <w:rFonts w:asciiTheme="minorHAnsi" w:hAnsiTheme="minorHAnsi" w:cstheme="minorHAnsi"/>
        </w:rPr>
        <w:t xml:space="preserve">A partir de entrevistas se definió la matriz de materialidad, en la cual se establecieron las necesidades y expectativas para las ocho (8) Partes Interesadas identificadas como Esenciales. </w:t>
      </w:r>
      <w:r w:rsidRPr="00157FAC">
        <w:t>En esta matriz se identifican las Necesidades y Expectativas de la parte interesada, se presenta la respuesta de la Universidad EAN a cada una de ellas, así como lo que espera la Universidad EAN de esa Parte Interesada, y esta información se organiza en cuatro (4) cuadrantes.</w:t>
      </w:r>
    </w:p>
    <w:p w:rsidR="00517E55" w:rsidRPr="00157FAC" w:rsidRDefault="00517E55" w:rsidP="00517E55">
      <w:pPr>
        <w:jc w:val="both"/>
        <w:rPr>
          <w:rFonts w:asciiTheme="minorHAnsi" w:hAnsiTheme="minorHAnsi" w:cstheme="minorHAnsi"/>
        </w:rPr>
      </w:pPr>
    </w:p>
    <w:p w:rsidR="002C4EEF" w:rsidRPr="00157FAC" w:rsidRDefault="002C4EEF" w:rsidP="00517E55">
      <w:pPr>
        <w:jc w:val="both"/>
        <w:rPr>
          <w:rFonts w:asciiTheme="minorHAnsi" w:hAnsiTheme="minorHAnsi" w:cstheme="minorHAnsi"/>
        </w:rPr>
      </w:pPr>
      <w:r w:rsidRPr="00157FAC">
        <w:rPr>
          <w:rFonts w:asciiTheme="minorHAnsi" w:hAnsiTheme="minorHAnsi" w:cstheme="minorHAnsi"/>
        </w:rPr>
        <w:t xml:space="preserve">Este </w:t>
      </w:r>
      <w:r w:rsidR="005C4813" w:rsidRPr="00157FAC">
        <w:rPr>
          <w:rFonts w:asciiTheme="minorHAnsi" w:hAnsiTheme="minorHAnsi" w:cstheme="minorHAnsi"/>
        </w:rPr>
        <w:t>documento</w:t>
      </w:r>
      <w:r w:rsidRPr="00157FAC">
        <w:rPr>
          <w:rFonts w:asciiTheme="minorHAnsi" w:hAnsiTheme="minorHAnsi" w:cstheme="minorHAnsi"/>
        </w:rPr>
        <w:t xml:space="preserve"> está formalmente establecido en el Sistema de Gestión d</w:t>
      </w:r>
      <w:r w:rsidR="005C4813" w:rsidRPr="00157FAC">
        <w:rPr>
          <w:rFonts w:asciiTheme="minorHAnsi" w:hAnsiTheme="minorHAnsi" w:cstheme="minorHAnsi"/>
        </w:rPr>
        <w:t xml:space="preserve">e la Calidad de la Universidad, se encuentra en las caracterizaciones de cada uno de los subprocesos que conforman el mapa de proceso de la Universidad, en el ítem denominado “Partes interesadas relevantes”, y puede ser consultado </w:t>
      </w:r>
      <w:r w:rsidRPr="00157FAC">
        <w:rPr>
          <w:rFonts w:asciiTheme="minorHAnsi" w:hAnsiTheme="minorHAnsi" w:cstheme="minorHAnsi"/>
        </w:rPr>
        <w:t>mediante el sistema de gestión (ISOlución®)</w:t>
      </w:r>
      <w:r w:rsidR="005C4813" w:rsidRPr="00157FAC">
        <w:rPr>
          <w:rFonts w:asciiTheme="minorHAnsi" w:hAnsiTheme="minorHAnsi" w:cstheme="minorHAnsi"/>
        </w:rPr>
        <w:t xml:space="preserve"> de la siguiente manera</w:t>
      </w:r>
      <w:r w:rsidRPr="00157FAC">
        <w:rPr>
          <w:rFonts w:asciiTheme="minorHAnsi" w:hAnsiTheme="minorHAnsi" w:cstheme="minorHAnsi"/>
        </w:rPr>
        <w:t>:</w:t>
      </w:r>
    </w:p>
    <w:p w:rsidR="002C4EEF" w:rsidRPr="00157FAC" w:rsidRDefault="002C4EEF" w:rsidP="002C4EEF">
      <w:pPr>
        <w:ind w:firstLine="284"/>
        <w:jc w:val="both"/>
        <w:rPr>
          <w:rFonts w:asciiTheme="minorHAnsi" w:hAnsiTheme="minorHAnsi" w:cstheme="minorHAnsi"/>
        </w:rPr>
      </w:pPr>
    </w:p>
    <w:p w:rsidR="005C4813" w:rsidRPr="00157FAC" w:rsidRDefault="009B3B1A" w:rsidP="009D2BEE">
      <w:pPr>
        <w:pStyle w:val="Ttulo3"/>
        <w:spacing w:before="0" w:after="0"/>
        <w:jc w:val="center"/>
        <w:rPr>
          <w:i/>
          <w:sz w:val="24"/>
          <w:szCs w:val="24"/>
        </w:rPr>
      </w:pPr>
      <w:bookmarkStart w:id="13" w:name="_Toc20917942"/>
      <w:r w:rsidRPr="00157FAC">
        <w:rPr>
          <w:i/>
          <w:sz w:val="24"/>
          <w:szCs w:val="24"/>
        </w:rPr>
        <w:t>Ilustración</w:t>
      </w:r>
      <w:r w:rsidR="005C4813" w:rsidRPr="00157FAC">
        <w:rPr>
          <w:i/>
          <w:sz w:val="24"/>
          <w:szCs w:val="24"/>
        </w:rPr>
        <w:t xml:space="preserve"> </w:t>
      </w:r>
      <w:r w:rsidR="005C4813" w:rsidRPr="00157FAC">
        <w:rPr>
          <w:i/>
          <w:sz w:val="24"/>
          <w:szCs w:val="24"/>
        </w:rPr>
        <w:fldChar w:fldCharType="begin"/>
      </w:r>
      <w:r w:rsidR="005C4813" w:rsidRPr="00157FAC">
        <w:rPr>
          <w:i/>
          <w:sz w:val="24"/>
          <w:szCs w:val="24"/>
        </w:rPr>
        <w:instrText xml:space="preserve"> SEQ Ilustración \* ARABIC </w:instrText>
      </w:r>
      <w:r w:rsidR="005C4813" w:rsidRPr="00157FAC">
        <w:rPr>
          <w:i/>
          <w:sz w:val="24"/>
          <w:szCs w:val="24"/>
        </w:rPr>
        <w:fldChar w:fldCharType="separate"/>
      </w:r>
      <w:r w:rsidR="005C4813" w:rsidRPr="00157FAC">
        <w:rPr>
          <w:i/>
          <w:sz w:val="24"/>
          <w:szCs w:val="24"/>
        </w:rPr>
        <w:t>2</w:t>
      </w:r>
      <w:r w:rsidR="005C4813" w:rsidRPr="00157FAC">
        <w:rPr>
          <w:i/>
          <w:sz w:val="24"/>
          <w:szCs w:val="24"/>
        </w:rPr>
        <w:fldChar w:fldCharType="end"/>
      </w:r>
      <w:r w:rsidR="005C4813" w:rsidRPr="00157FAC">
        <w:rPr>
          <w:i/>
          <w:sz w:val="24"/>
          <w:szCs w:val="24"/>
        </w:rPr>
        <w:t>.</w:t>
      </w:r>
      <w:r w:rsidR="00B90959">
        <w:rPr>
          <w:i/>
          <w:sz w:val="24"/>
          <w:szCs w:val="24"/>
        </w:rPr>
        <w:t>6</w:t>
      </w:r>
      <w:r w:rsidR="005C4813" w:rsidRPr="00157FAC">
        <w:rPr>
          <w:i/>
          <w:sz w:val="24"/>
          <w:szCs w:val="24"/>
        </w:rPr>
        <w:t xml:space="preserve"> Caracterización proceso partes interesadas ISOlución® Universidad EAN</w:t>
      </w:r>
      <w:bookmarkEnd w:id="13"/>
    </w:p>
    <w:p w:rsidR="005C4813" w:rsidRPr="00157FAC" w:rsidRDefault="005C4813" w:rsidP="002C4EEF">
      <w:pPr>
        <w:pStyle w:val="Descripcin"/>
        <w:keepNext/>
        <w:spacing w:after="0"/>
        <w:jc w:val="both"/>
        <w:rPr>
          <w:rFonts w:cstheme="minorHAnsi"/>
          <w:color w:val="auto"/>
          <w:sz w:val="24"/>
          <w:szCs w:val="24"/>
        </w:rPr>
      </w:pPr>
    </w:p>
    <w:p w:rsidR="002C4EEF" w:rsidRPr="00157FAC" w:rsidRDefault="002C4EEF" w:rsidP="002C4EEF">
      <w:pPr>
        <w:ind w:firstLine="284"/>
        <w:jc w:val="both"/>
        <w:rPr>
          <w:rFonts w:asciiTheme="minorHAnsi" w:hAnsiTheme="minorHAnsi" w:cstheme="minorHAnsi"/>
          <w:b/>
        </w:rPr>
      </w:pPr>
      <w:r w:rsidRPr="00157FAC">
        <w:rPr>
          <w:rFonts w:asciiTheme="minorHAnsi" w:hAnsiTheme="minorHAnsi" w:cstheme="minorHAnsi"/>
          <w:noProof/>
        </w:rPr>
        <w:drawing>
          <wp:inline distT="0" distB="0" distL="0" distR="0" wp14:anchorId="351D1BD1" wp14:editId="38C0F825">
            <wp:extent cx="5229225" cy="1820085"/>
            <wp:effectExtent l="57150" t="0" r="47625" b="123190"/>
            <wp:docPr id="6" name="Imagen 6"/>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7"/>
                    <a:stretch>
                      <a:fillRect/>
                    </a:stretch>
                  </pic:blipFill>
                  <pic:spPr>
                    <a:xfrm>
                      <a:off x="0" y="0"/>
                      <a:ext cx="5131003" cy="1785898"/>
                    </a:xfrm>
                    <a:prstGeom prst="rect">
                      <a:avLst/>
                    </a:prstGeom>
                    <a:effectLst>
                      <a:outerShdw blurRad="50800" dist="50800" dir="5400000" algn="ctr" rotWithShape="0">
                        <a:schemeClr val="tx1"/>
                      </a:outerShdw>
                    </a:effectLst>
                  </pic:spPr>
                </pic:pic>
              </a:graphicData>
            </a:graphic>
          </wp:inline>
        </w:drawing>
      </w:r>
    </w:p>
    <w:p w:rsidR="002C4EEF" w:rsidRPr="00157FAC" w:rsidRDefault="002C4EEF" w:rsidP="005C4813">
      <w:pPr>
        <w:jc w:val="center"/>
        <w:rPr>
          <w:i/>
        </w:rPr>
      </w:pPr>
      <w:r w:rsidRPr="00157FAC">
        <w:rPr>
          <w:i/>
        </w:rPr>
        <w:t xml:space="preserve">Fuente. </w:t>
      </w:r>
      <w:r w:rsidR="005C4813" w:rsidRPr="00157FAC">
        <w:rPr>
          <w:i/>
        </w:rPr>
        <w:t>Si</w:t>
      </w:r>
      <w:r w:rsidRPr="00157FAC">
        <w:rPr>
          <w:i/>
        </w:rPr>
        <w:t>stema de información de la calida</w:t>
      </w:r>
      <w:r w:rsidR="005C4813" w:rsidRPr="00157FAC">
        <w:rPr>
          <w:i/>
        </w:rPr>
        <w:t>d - ISOlución® (2019)</w:t>
      </w:r>
      <w:r w:rsidRPr="00157FAC">
        <w:rPr>
          <w:i/>
        </w:rPr>
        <w:t>.</w:t>
      </w:r>
    </w:p>
    <w:p w:rsidR="002C4EEF" w:rsidRPr="00157FAC" w:rsidRDefault="002C4EEF" w:rsidP="002C4EEF">
      <w:pPr>
        <w:jc w:val="both"/>
        <w:rPr>
          <w:rFonts w:asciiTheme="minorHAnsi" w:hAnsiTheme="minorHAnsi" w:cstheme="minorHAnsi"/>
        </w:rPr>
      </w:pPr>
    </w:p>
    <w:p w:rsidR="005C4813" w:rsidRPr="00157FAC" w:rsidRDefault="005C4813" w:rsidP="005C4813">
      <w:pPr>
        <w:jc w:val="both"/>
        <w:rPr>
          <w:rFonts w:asciiTheme="minorHAnsi" w:hAnsiTheme="minorHAnsi" w:cstheme="minorHAnsi"/>
        </w:rPr>
      </w:pPr>
      <w:r w:rsidRPr="00157FAC">
        <w:rPr>
          <w:rFonts w:asciiTheme="minorHAnsi" w:hAnsiTheme="minorHAnsi" w:cstheme="minorHAnsi"/>
        </w:rPr>
        <w:t>Así mismo quedó establecido en el Manual de Calidad que esta identificación, priorización y análisis de materialidad de los grupos de interés puede ser revisado con cada vigencia del Proyecto Educativo Institucional o cuando se considere necesario.  Se tiene previsto una actualización para el año 2021.</w:t>
      </w:r>
    </w:p>
    <w:p w:rsidR="005C4813" w:rsidRPr="00157FAC" w:rsidRDefault="005C4813" w:rsidP="005C4813">
      <w:pPr>
        <w:rPr>
          <w:rFonts w:asciiTheme="minorHAnsi" w:hAnsiTheme="minorHAnsi" w:cstheme="minorHAnsi"/>
        </w:rPr>
      </w:pPr>
      <w:r w:rsidRPr="00157FAC">
        <w:rPr>
          <w:rFonts w:asciiTheme="minorHAnsi" w:hAnsiTheme="minorHAnsi" w:cstheme="minorHAnsi"/>
        </w:rPr>
        <w:br w:type="page"/>
      </w:r>
    </w:p>
    <w:p w:rsidR="00204645" w:rsidRPr="00157FAC" w:rsidRDefault="00C81A38" w:rsidP="00C81A38">
      <w:pPr>
        <w:pStyle w:val="Ttulo1"/>
        <w:numPr>
          <w:ilvl w:val="0"/>
          <w:numId w:val="1"/>
        </w:numPr>
        <w:spacing w:before="0" w:after="0" w:line="240" w:lineRule="auto"/>
        <w:jc w:val="both"/>
        <w:rPr>
          <w:rFonts w:ascii="Calibri" w:eastAsia="Calibri" w:hAnsi="Calibri" w:cs="Calibri"/>
          <w:b/>
          <w:color w:val="auto"/>
          <w:sz w:val="28"/>
          <w:szCs w:val="28"/>
        </w:rPr>
      </w:pPr>
      <w:bookmarkStart w:id="14" w:name="_Toc20917943"/>
      <w:r w:rsidRPr="00C81A38">
        <w:rPr>
          <w:rFonts w:ascii="Calibri" w:eastAsia="Calibri" w:hAnsi="Calibri" w:cs="Calibri"/>
          <w:b/>
          <w:color w:val="auto"/>
          <w:sz w:val="28"/>
          <w:szCs w:val="28"/>
        </w:rPr>
        <w:t>Objetivos de Desarrollo Sostenible</w:t>
      </w:r>
      <w:r w:rsidR="00204645" w:rsidRPr="00157FAC">
        <w:rPr>
          <w:rFonts w:ascii="Calibri" w:eastAsia="Calibri" w:hAnsi="Calibri" w:cs="Calibri"/>
          <w:b/>
          <w:color w:val="auto"/>
          <w:sz w:val="28"/>
          <w:szCs w:val="28"/>
        </w:rPr>
        <w:t xml:space="preserve"> en la Universidad EAN</w:t>
      </w:r>
      <w:bookmarkEnd w:id="14"/>
    </w:p>
    <w:p w:rsidR="00204645" w:rsidRPr="00157FAC" w:rsidRDefault="00204645" w:rsidP="00204645">
      <w:bookmarkStart w:id="15" w:name="_heading=h.30j0zll" w:colFirst="0" w:colLast="0"/>
      <w:bookmarkEnd w:id="15"/>
    </w:p>
    <w:p w:rsidR="00954DEC" w:rsidRDefault="00B90959" w:rsidP="009B3B1A">
      <w:pPr>
        <w:jc w:val="both"/>
      </w:pPr>
      <w:bookmarkStart w:id="16" w:name="_heading=h.2c5p3fu2sr89" w:colFirst="0" w:colLast="0"/>
      <w:bookmarkEnd w:id="16"/>
      <w:r>
        <w:t xml:space="preserve">Durante la formulación del plan 2020 de la Universidad Ean en el año 2016 se realizó todo un trabajo de </w:t>
      </w:r>
      <w:r w:rsidR="00C81A38">
        <w:t>implementación de la propuesta de</w:t>
      </w:r>
      <w:r>
        <w:t xml:space="preserve"> propósito superior</w:t>
      </w:r>
      <w:r w:rsidR="00C81A38">
        <w:t xml:space="preserve"> (aprobado posteriormente en 2017)</w:t>
      </w:r>
      <w:r>
        <w:t>, a través de la iniciativa estratégica 14 “foco en sostenibilidad”</w:t>
      </w:r>
      <w:r>
        <w:rPr>
          <w:rStyle w:val="Refdenotaalpie"/>
        </w:rPr>
        <w:footnoteReference w:id="5"/>
      </w:r>
      <w:r w:rsidR="00954DEC">
        <w:t xml:space="preserve">; al hacer un </w:t>
      </w:r>
      <w:r w:rsidR="00954DEC" w:rsidRPr="00954DEC">
        <w:t>diagnóstico y análisis de los programas y sus unidades</w:t>
      </w:r>
      <w:r w:rsidR="00954DEC">
        <w:t xml:space="preserve"> frente al tema de sostenibilidad, allí se identificó que:</w:t>
      </w:r>
    </w:p>
    <w:p w:rsidR="00954DEC" w:rsidRDefault="00954DEC" w:rsidP="009B3B1A">
      <w:pPr>
        <w:jc w:val="both"/>
      </w:pPr>
    </w:p>
    <w:p w:rsidR="00954DEC" w:rsidRDefault="00954DEC" w:rsidP="00954DEC">
      <w:pPr>
        <w:pStyle w:val="Prrafodelista"/>
        <w:numPr>
          <w:ilvl w:val="0"/>
          <w:numId w:val="52"/>
        </w:numPr>
        <w:jc w:val="both"/>
      </w:pPr>
      <w:r>
        <w:t>Se debía</w:t>
      </w:r>
      <w:r w:rsidRPr="00954DEC">
        <w:t xml:space="preserve"> realizar un proceso gradual de ajuste y revisión de syllabus</w:t>
      </w:r>
      <w:r>
        <w:t>.</w:t>
      </w:r>
    </w:p>
    <w:p w:rsidR="00954DEC" w:rsidRDefault="00954DEC" w:rsidP="00954DEC">
      <w:pPr>
        <w:pStyle w:val="Prrafodelista"/>
        <w:numPr>
          <w:ilvl w:val="0"/>
          <w:numId w:val="52"/>
        </w:numPr>
        <w:jc w:val="both"/>
      </w:pPr>
      <w:r>
        <w:t>Los nuevos programas (diseñados entre 2014 y 2016) incorporaban de una mejor manera el tema de sostenibilidad en competencias e incluso, en unidades nucleares y transversales.</w:t>
      </w:r>
    </w:p>
    <w:p w:rsidR="00954DEC" w:rsidRDefault="00954DEC" w:rsidP="008F7EC6">
      <w:pPr>
        <w:pStyle w:val="Prrafodelista"/>
        <w:numPr>
          <w:ilvl w:val="0"/>
          <w:numId w:val="52"/>
        </w:numPr>
        <w:jc w:val="both"/>
      </w:pPr>
      <w:r>
        <w:t>Había una concentración de los contenidos de ética, responsabilidad social y sostenibilidad en las unidades que se denominan transversales sociohumanísticas.</w:t>
      </w:r>
    </w:p>
    <w:p w:rsidR="00954DEC" w:rsidRDefault="00954DEC" w:rsidP="008F7EC6">
      <w:pPr>
        <w:pStyle w:val="Prrafodelista"/>
        <w:numPr>
          <w:ilvl w:val="0"/>
          <w:numId w:val="52"/>
        </w:numPr>
        <w:jc w:val="both"/>
      </w:pPr>
      <w:r>
        <w:t>No había una declaración clara en términos de las competencias de lo que se buscaba formar en los estudiantes de pregrado y posgrado en términos de sostenibilidad</w:t>
      </w:r>
    </w:p>
    <w:p w:rsidR="00954DEC" w:rsidRDefault="00954DEC" w:rsidP="009B3B1A">
      <w:pPr>
        <w:jc w:val="both"/>
      </w:pPr>
    </w:p>
    <w:p w:rsidR="00954DEC" w:rsidRDefault="00954DEC" w:rsidP="00954DEC">
      <w:pPr>
        <w:jc w:val="both"/>
      </w:pPr>
      <w:r>
        <w:t>Fruto de ese trabajo, se realizó un proceso de actualización de competencias empresariales y sociohumanisticas a nivel de pregrados y posgrados, así como una revisión de syllabus y contenidos que permitieron una mejor incorporación y coherencia del propósito superior de la Universidad Ean y las competencias que declara para los estudiantes</w:t>
      </w:r>
      <w:r>
        <w:rPr>
          <w:rStyle w:val="Refdenotaalpie"/>
        </w:rPr>
        <w:footnoteReference w:id="6"/>
      </w:r>
      <w:r>
        <w:t>.</w:t>
      </w:r>
    </w:p>
    <w:p w:rsidR="00954DEC" w:rsidRDefault="00954DEC" w:rsidP="00954DEC">
      <w:pPr>
        <w:jc w:val="both"/>
      </w:pPr>
    </w:p>
    <w:p w:rsidR="009B3B1A" w:rsidRPr="00157FAC" w:rsidRDefault="00954DEC" w:rsidP="009B3B1A">
      <w:pPr>
        <w:jc w:val="both"/>
      </w:pPr>
      <w:r>
        <w:t>S</w:t>
      </w:r>
      <w:r w:rsidR="00B90959">
        <w:t>obre la base de este trabajo, e</w:t>
      </w:r>
      <w:r w:rsidR="005C4813" w:rsidRPr="00157FAC">
        <w:t xml:space="preserve">n el año 2018 se realizó </w:t>
      </w:r>
      <w:r w:rsidR="00C81A38">
        <w:t>esta vez</w:t>
      </w:r>
      <w:r w:rsidR="00B90959">
        <w:t xml:space="preserve"> </w:t>
      </w:r>
      <w:r w:rsidR="005C4813" w:rsidRPr="00157FAC">
        <w:t>desde la Vicerrectoría</w:t>
      </w:r>
      <w:r>
        <w:t xml:space="preserve"> académica</w:t>
      </w:r>
      <w:r w:rsidR="005C4813" w:rsidRPr="00157FAC">
        <w:t xml:space="preserve"> </w:t>
      </w:r>
      <w:r w:rsidR="009B3B1A" w:rsidRPr="00157FAC">
        <w:t xml:space="preserve">un </w:t>
      </w:r>
      <w:r w:rsidR="00B90959">
        <w:t xml:space="preserve">segundo </w:t>
      </w:r>
      <w:r w:rsidR="009B3B1A" w:rsidRPr="00157FAC">
        <w:t>ejercicio</w:t>
      </w:r>
      <w:r w:rsidR="00B90959">
        <w:t>, que implicó la colaboración de</w:t>
      </w:r>
      <w:r w:rsidR="009B3B1A" w:rsidRPr="00157FAC">
        <w:t xml:space="preserve"> representantes de cada uno de sus subprocesos</w:t>
      </w:r>
      <w:r>
        <w:rPr>
          <w:rStyle w:val="Refdenotaalpie"/>
        </w:rPr>
        <w:footnoteReference w:id="7"/>
      </w:r>
      <w:r w:rsidRPr="00157FAC">
        <w:t xml:space="preserve"> </w:t>
      </w:r>
      <w:r w:rsidR="009B3B1A" w:rsidRPr="00157FAC">
        <w:t xml:space="preserve">para garantizar el alineamiento de la oferta de formación de todos sus programas con los </w:t>
      </w:r>
      <w:r w:rsidR="00C81A38">
        <w:t>ODS</w:t>
      </w:r>
      <w:r w:rsidR="009B3B1A" w:rsidRPr="00157FAC">
        <w:t xml:space="preserve"> y con el CONPES 3918 que establece las metas y las estrategias para el cumplimiento de la Agenda 2030 en Colombia.</w:t>
      </w:r>
      <w:r w:rsidR="00C81A38">
        <w:t xml:space="preserve"> </w:t>
      </w:r>
      <w:r w:rsidR="009B3B1A" w:rsidRPr="00157FAC">
        <w:t>Como resultado de este proceso se incorporaron en las matrices de congruencia de las nuevas mallas curriculares de los programas aprobadas en 2017, los ODS priorizados para orientar su abordaje en los syllabus.  Estas mallas entraron en operación en el primer semestre de 2019 y la priorización fue la siguiente:</w:t>
      </w:r>
    </w:p>
    <w:p w:rsidR="009B3B1A" w:rsidRPr="00157FAC" w:rsidRDefault="009B3B1A" w:rsidP="009B3B1A">
      <w:pPr>
        <w:jc w:val="both"/>
      </w:pPr>
    </w:p>
    <w:p w:rsidR="00C40C27" w:rsidRPr="00A615B8" w:rsidRDefault="00C40C27" w:rsidP="00C40C27">
      <w:pPr>
        <w:shd w:val="clear" w:color="auto" w:fill="FFFFFF"/>
        <w:jc w:val="both"/>
        <w:rPr>
          <w:rStyle w:val="nfasis"/>
          <w:rFonts w:ascii="Arial" w:hAnsi="Arial" w:cs="Arial"/>
          <w:i w:val="0"/>
          <w:color w:val="25272B"/>
          <w:shd w:val="clear" w:color="auto" w:fill="FFFFFF"/>
        </w:rPr>
      </w:pPr>
      <w:r>
        <w:rPr>
          <w:rStyle w:val="nfasis"/>
          <w:rFonts w:ascii="Arial" w:hAnsi="Arial" w:cs="Arial"/>
          <w:color w:val="25272B"/>
          <w:shd w:val="clear" w:color="auto" w:fill="FFFFFF"/>
        </w:rPr>
        <w:t>Ante este</w:t>
      </w:r>
      <w:r w:rsidRPr="00A615B8">
        <w:rPr>
          <w:rStyle w:val="nfasis"/>
          <w:rFonts w:ascii="Arial" w:hAnsi="Arial" w:cs="Arial"/>
          <w:color w:val="25272B"/>
          <w:shd w:val="clear" w:color="auto" w:fill="FFFFFF"/>
        </w:rPr>
        <w:t xml:space="preserve"> escenario actual, </w:t>
      </w:r>
      <w:r>
        <w:rPr>
          <w:rStyle w:val="nfasis"/>
          <w:rFonts w:ascii="Arial" w:hAnsi="Arial" w:cs="Arial"/>
          <w:color w:val="25272B"/>
          <w:shd w:val="clear" w:color="auto" w:fill="FFFFFF"/>
        </w:rPr>
        <w:t xml:space="preserve">se organiza el </w:t>
      </w:r>
      <w:r w:rsidRPr="00A615B8">
        <w:rPr>
          <w:rStyle w:val="nfasis"/>
          <w:rFonts w:ascii="Arial" w:hAnsi="Arial" w:cs="Arial"/>
          <w:color w:val="25272B"/>
          <w:shd w:val="clear" w:color="auto" w:fill="FFFFFF"/>
        </w:rPr>
        <w:t xml:space="preserve">“I Congreso Internacional de Gestión Integral frente al Cambio Climático” sumándose al llamado </w:t>
      </w:r>
      <w:r>
        <w:rPr>
          <w:rStyle w:val="nfasis"/>
          <w:rFonts w:ascii="Arial" w:hAnsi="Arial" w:cs="Arial"/>
          <w:color w:val="25272B"/>
          <w:shd w:val="clear" w:color="auto" w:fill="FFFFFF"/>
        </w:rPr>
        <w:t xml:space="preserve">a la acción que se requiere atender en la región y en el país, y de la misma forma, como una muestra de acción coordinada, sinérgica y colaborativa, en el marco del </w:t>
      </w:r>
      <w:r w:rsidRPr="00A615B8">
        <w:rPr>
          <w:rStyle w:val="nfasis"/>
          <w:rFonts w:ascii="Arial" w:hAnsi="Arial" w:cs="Arial"/>
          <w:color w:val="25272B"/>
          <w:shd w:val="clear" w:color="auto" w:fill="FFFFFF"/>
        </w:rPr>
        <w:t>"Foro de Universidades por el Cambio Climático" se propone la firma de un </w:t>
      </w:r>
      <w:r w:rsidRPr="009D4185">
        <w:rPr>
          <w:rStyle w:val="nfasis"/>
          <w:rFonts w:ascii="Arial" w:hAnsi="Arial" w:cs="Arial"/>
          <w:b/>
          <w:color w:val="25272B"/>
          <w:shd w:val="clear" w:color="auto" w:fill="FFFFFF"/>
        </w:rPr>
        <w:t>Pacto Universitario frente al Cambio Climático</w:t>
      </w:r>
      <w:r w:rsidRPr="00A615B8">
        <w:rPr>
          <w:rStyle w:val="nfasis"/>
          <w:rFonts w:ascii="Arial" w:hAnsi="Arial" w:cs="Arial"/>
          <w:color w:val="25272B"/>
          <w:shd w:val="clear" w:color="auto" w:fill="FFFFFF"/>
        </w:rPr>
        <w:t>, que confluye y se suma al propósito de</w:t>
      </w:r>
      <w:r>
        <w:rPr>
          <w:rStyle w:val="nfasis"/>
          <w:rFonts w:ascii="Arial" w:hAnsi="Arial" w:cs="Arial"/>
          <w:color w:val="25272B"/>
          <w:shd w:val="clear" w:color="auto" w:fill="FFFFFF"/>
        </w:rPr>
        <w:t xml:space="preserve"> los líderes en Colombia de</w:t>
      </w:r>
      <w:r w:rsidRPr="00A615B8">
        <w:rPr>
          <w:rStyle w:val="nfasis"/>
          <w:rFonts w:ascii="Arial" w:hAnsi="Arial" w:cs="Arial"/>
          <w:color w:val="25272B"/>
          <w:shd w:val="clear" w:color="auto" w:fill="FFFFFF"/>
        </w:rPr>
        <w:t> Climate Reality Project</w:t>
      </w:r>
      <w:r>
        <w:rPr>
          <w:rStyle w:val="nfasis"/>
          <w:rFonts w:ascii="Arial" w:hAnsi="Arial" w:cs="Arial"/>
          <w:color w:val="25272B"/>
          <w:shd w:val="clear" w:color="auto" w:fill="FFFFFF"/>
        </w:rPr>
        <w:t xml:space="preserve"> </w:t>
      </w:r>
      <w:r w:rsidRPr="00A615B8">
        <w:rPr>
          <w:rStyle w:val="nfasis"/>
          <w:rFonts w:ascii="Arial" w:hAnsi="Arial" w:cs="Arial"/>
          <w:color w:val="25272B"/>
          <w:shd w:val="clear" w:color="auto" w:fill="FFFFFF"/>
        </w:rPr>
        <w:t>Latinoamérica</w:t>
      </w:r>
      <w:r>
        <w:rPr>
          <w:rStyle w:val="nfasis"/>
          <w:rFonts w:ascii="Arial" w:hAnsi="Arial" w:cs="Arial"/>
          <w:color w:val="25272B"/>
          <w:shd w:val="clear" w:color="auto" w:fill="FFFFFF"/>
        </w:rPr>
        <w:t>, y que busca hacer un pronunciamiento desde las Instituciones de Educación Superior Colombianas sobre la necesidad manifiesta de:</w:t>
      </w:r>
    </w:p>
    <w:p w:rsidR="00C40C27" w:rsidRDefault="00C40C27" w:rsidP="00C40C27">
      <w:pPr>
        <w:shd w:val="clear" w:color="auto" w:fill="FFFFFF"/>
        <w:spacing w:line="276" w:lineRule="atLeast"/>
        <w:jc w:val="both"/>
        <w:rPr>
          <w:rStyle w:val="nfasis"/>
          <w:rFonts w:ascii="Arial" w:hAnsi="Arial" w:cs="Arial"/>
          <w:i w:val="0"/>
          <w:color w:val="25272B"/>
          <w:shd w:val="clear" w:color="auto" w:fill="FFFFFF"/>
        </w:rPr>
      </w:pPr>
    </w:p>
    <w:p w:rsidR="00C40C27" w:rsidRDefault="00C40C27" w:rsidP="00C40C27">
      <w:pPr>
        <w:shd w:val="clear" w:color="auto" w:fill="FFFFFF"/>
        <w:spacing w:line="276" w:lineRule="atLeast"/>
        <w:jc w:val="both"/>
        <w:rPr>
          <w:rStyle w:val="nfasis"/>
          <w:rFonts w:ascii="Arial" w:hAnsi="Arial" w:cs="Arial"/>
          <w:b/>
          <w:i w:val="0"/>
          <w:color w:val="25272B"/>
          <w:shd w:val="clear" w:color="auto" w:fill="FFFFFF"/>
        </w:rPr>
      </w:pPr>
    </w:p>
    <w:p w:rsidR="00C40C27" w:rsidRDefault="00C40C27" w:rsidP="00C40C27">
      <w:pPr>
        <w:shd w:val="clear" w:color="auto" w:fill="FFFFFF"/>
        <w:spacing w:line="276" w:lineRule="atLeast"/>
        <w:jc w:val="both"/>
        <w:rPr>
          <w:rStyle w:val="nfasis"/>
          <w:rFonts w:ascii="Arial" w:hAnsi="Arial" w:cs="Arial"/>
          <w:b/>
          <w:i w:val="0"/>
          <w:color w:val="25272B"/>
          <w:shd w:val="clear" w:color="auto" w:fill="FFFFFF"/>
        </w:rPr>
      </w:pPr>
    </w:p>
    <w:p w:rsidR="00C40C27" w:rsidRDefault="00C40C27" w:rsidP="00C40C27">
      <w:pPr>
        <w:shd w:val="clear" w:color="auto" w:fill="FFFFFF"/>
        <w:spacing w:line="276" w:lineRule="atLeast"/>
        <w:jc w:val="both"/>
        <w:rPr>
          <w:rStyle w:val="nfasis"/>
          <w:rFonts w:ascii="Arial" w:hAnsi="Arial" w:cs="Arial"/>
          <w:i w:val="0"/>
          <w:color w:val="25272B"/>
          <w:shd w:val="clear" w:color="auto" w:fill="FFFFFF"/>
        </w:rPr>
      </w:pPr>
      <w:r w:rsidRPr="008A640E">
        <w:rPr>
          <w:rStyle w:val="nfasis"/>
          <w:rFonts w:ascii="Arial" w:hAnsi="Arial" w:cs="Arial"/>
          <w:b/>
          <w:color w:val="25272B"/>
          <w:shd w:val="clear" w:color="auto" w:fill="FFFFFF"/>
        </w:rPr>
        <w:t>Acuerdo 1.</w:t>
      </w:r>
      <w:r w:rsidRPr="008A640E">
        <w:rPr>
          <w:rStyle w:val="nfasis"/>
          <w:rFonts w:ascii="Arial" w:hAnsi="Arial" w:cs="Arial"/>
          <w:color w:val="25272B"/>
          <w:shd w:val="clear" w:color="auto" w:fill="FFFFFF"/>
        </w:rPr>
        <w:t xml:space="preserve"> </w:t>
      </w:r>
      <w:r>
        <w:rPr>
          <w:rStyle w:val="nfasis"/>
          <w:rFonts w:ascii="Arial" w:hAnsi="Arial" w:cs="Arial"/>
          <w:color w:val="25272B"/>
          <w:shd w:val="clear" w:color="auto" w:fill="FFFFFF"/>
        </w:rPr>
        <w:t>Desarrollar programas de f</w:t>
      </w:r>
      <w:r w:rsidRPr="00855319">
        <w:rPr>
          <w:rStyle w:val="nfasis"/>
          <w:rFonts w:ascii="Arial" w:hAnsi="Arial" w:cs="Arial"/>
          <w:color w:val="25272B"/>
          <w:shd w:val="clear" w:color="auto" w:fill="FFFFFF"/>
        </w:rPr>
        <w:t>ormación e información sobre Cambio Climático</w:t>
      </w:r>
      <w:r>
        <w:rPr>
          <w:rStyle w:val="nfasis"/>
          <w:rFonts w:ascii="Arial" w:hAnsi="Arial" w:cs="Arial"/>
          <w:color w:val="25272B"/>
          <w:shd w:val="clear" w:color="auto" w:fill="FFFFFF"/>
        </w:rPr>
        <w:t>, y apoyar de forma interinstitucional a los programas existentes.</w:t>
      </w:r>
    </w:p>
    <w:p w:rsidR="00C40C27" w:rsidRDefault="00C40C27" w:rsidP="00C40C27">
      <w:pPr>
        <w:shd w:val="clear" w:color="auto" w:fill="FFFFFF"/>
        <w:spacing w:line="276" w:lineRule="atLeast"/>
        <w:jc w:val="both"/>
        <w:rPr>
          <w:rStyle w:val="nfasis"/>
          <w:rFonts w:ascii="Arial" w:hAnsi="Arial" w:cs="Arial"/>
          <w:b/>
          <w:i w:val="0"/>
          <w:color w:val="25272B"/>
          <w:shd w:val="clear" w:color="auto" w:fill="FFFFFF"/>
        </w:rPr>
      </w:pPr>
    </w:p>
    <w:p w:rsidR="00C40C27" w:rsidRPr="009D4185" w:rsidRDefault="00C40C27" w:rsidP="00C40C27">
      <w:pPr>
        <w:shd w:val="clear" w:color="auto" w:fill="FFFFFF"/>
        <w:spacing w:line="276" w:lineRule="atLeast"/>
        <w:jc w:val="both"/>
        <w:rPr>
          <w:rStyle w:val="nfasis"/>
          <w:rFonts w:ascii="Arial" w:hAnsi="Arial" w:cs="Arial"/>
          <w:i w:val="0"/>
          <w:color w:val="25272B"/>
          <w:shd w:val="clear" w:color="auto" w:fill="FFFFFF"/>
        </w:rPr>
      </w:pPr>
      <w:r w:rsidRPr="008A640E">
        <w:rPr>
          <w:rStyle w:val="nfasis"/>
          <w:rFonts w:ascii="Arial" w:hAnsi="Arial" w:cs="Arial"/>
          <w:b/>
          <w:color w:val="25272B"/>
          <w:shd w:val="clear" w:color="auto" w:fill="FFFFFF"/>
        </w:rPr>
        <w:t>Acuerdo 2.</w:t>
      </w:r>
      <w:r w:rsidRPr="008A640E">
        <w:rPr>
          <w:rStyle w:val="nfasis"/>
          <w:rFonts w:ascii="Arial" w:hAnsi="Arial" w:cs="Arial"/>
          <w:color w:val="25272B"/>
          <w:shd w:val="clear" w:color="auto" w:fill="FFFFFF"/>
        </w:rPr>
        <w:t xml:space="preserve"> </w:t>
      </w:r>
      <w:r w:rsidRPr="009D4185">
        <w:rPr>
          <w:rStyle w:val="nfasis"/>
          <w:rFonts w:ascii="Arial" w:hAnsi="Arial" w:cs="Arial"/>
          <w:color w:val="25272B"/>
          <w:shd w:val="clear" w:color="auto" w:fill="FFFFFF"/>
        </w:rPr>
        <w:t>Desarrollar mecanismos que permitan la generación de conocimiento útil para la sociedad en general y los sectores productivos, con miras al control, mitigación y adaptación frente al cambio climático, a través de los grupos de investigación de las IES.</w:t>
      </w:r>
    </w:p>
    <w:p w:rsidR="00C40C27" w:rsidRDefault="00C40C27" w:rsidP="00C40C27">
      <w:pPr>
        <w:shd w:val="clear" w:color="auto" w:fill="FFFFFF"/>
        <w:spacing w:line="276" w:lineRule="atLeast"/>
        <w:jc w:val="both"/>
        <w:rPr>
          <w:rStyle w:val="nfasis"/>
          <w:rFonts w:ascii="Arial" w:hAnsi="Arial" w:cs="Arial"/>
          <w:b/>
          <w:i w:val="0"/>
          <w:color w:val="25272B"/>
          <w:shd w:val="clear" w:color="auto" w:fill="FFFFFF"/>
        </w:rPr>
      </w:pPr>
    </w:p>
    <w:p w:rsidR="00C40C27" w:rsidRPr="009D4185" w:rsidRDefault="00C40C27" w:rsidP="00C40C27">
      <w:pPr>
        <w:shd w:val="clear" w:color="auto" w:fill="FFFFFF"/>
        <w:spacing w:line="276" w:lineRule="atLeast"/>
        <w:jc w:val="both"/>
        <w:rPr>
          <w:rStyle w:val="nfasis"/>
          <w:rFonts w:ascii="Arial" w:hAnsi="Arial" w:cs="Arial"/>
          <w:i w:val="0"/>
          <w:color w:val="25272B"/>
          <w:shd w:val="clear" w:color="auto" w:fill="FFFFFF"/>
        </w:rPr>
      </w:pPr>
      <w:r w:rsidRPr="008A640E">
        <w:rPr>
          <w:rStyle w:val="nfasis"/>
          <w:rFonts w:ascii="Arial" w:hAnsi="Arial" w:cs="Arial"/>
          <w:b/>
          <w:color w:val="25272B"/>
          <w:shd w:val="clear" w:color="auto" w:fill="FFFFFF"/>
        </w:rPr>
        <w:t>Acuerdo 3.</w:t>
      </w:r>
      <w:r w:rsidRPr="008A640E">
        <w:rPr>
          <w:rStyle w:val="nfasis"/>
          <w:rFonts w:ascii="Arial" w:hAnsi="Arial" w:cs="Arial"/>
          <w:color w:val="25272B"/>
          <w:shd w:val="clear" w:color="auto" w:fill="FFFFFF"/>
        </w:rPr>
        <w:t xml:space="preserve"> </w:t>
      </w:r>
      <w:r w:rsidRPr="009D4185">
        <w:rPr>
          <w:rStyle w:val="nfasis"/>
          <w:rFonts w:ascii="Arial" w:hAnsi="Arial" w:cs="Arial"/>
          <w:color w:val="25272B"/>
          <w:shd w:val="clear" w:color="auto" w:fill="FFFFFF"/>
        </w:rPr>
        <w:t>Promover sinergias y construcción colectiva desde las IES frente a los ODS 13 y 17.</w:t>
      </w:r>
    </w:p>
    <w:p w:rsidR="00C40C27" w:rsidRDefault="00C40C27" w:rsidP="00C40C27">
      <w:pPr>
        <w:shd w:val="clear" w:color="auto" w:fill="FFFFFF"/>
        <w:spacing w:line="276" w:lineRule="atLeast"/>
        <w:jc w:val="both"/>
        <w:rPr>
          <w:rStyle w:val="nfasis"/>
          <w:rFonts w:ascii="Arial" w:hAnsi="Arial" w:cs="Arial"/>
          <w:i w:val="0"/>
          <w:color w:val="25272B"/>
          <w:shd w:val="clear" w:color="auto" w:fill="FFFFFF"/>
        </w:rPr>
      </w:pPr>
    </w:p>
    <w:p w:rsidR="009E7E99" w:rsidRPr="00157FAC" w:rsidRDefault="009E7E99" w:rsidP="00844E4C">
      <w:pPr>
        <w:jc w:val="center"/>
      </w:pPr>
      <w:r w:rsidRPr="00157FAC">
        <w:rPr>
          <w:noProof/>
        </w:rPr>
        <w:drawing>
          <wp:inline distT="0" distB="0" distL="0" distR="0" wp14:anchorId="5DFC6766" wp14:editId="3717AA98">
            <wp:extent cx="2432094" cy="2047666"/>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575" t="11667" r="20263" b="1333"/>
                    <a:stretch/>
                  </pic:blipFill>
                  <pic:spPr bwMode="auto">
                    <a:xfrm>
                      <a:off x="0" y="0"/>
                      <a:ext cx="2450102" cy="2062827"/>
                    </a:xfrm>
                    <a:prstGeom prst="rect">
                      <a:avLst/>
                    </a:prstGeom>
                    <a:ln>
                      <a:noFill/>
                    </a:ln>
                    <a:extLst>
                      <a:ext uri="{53640926-AAD7-44D8-BBD7-CCE9431645EC}">
                        <a14:shadowObscured xmlns:a14="http://schemas.microsoft.com/office/drawing/2010/main"/>
                      </a:ext>
                    </a:extLst>
                  </pic:spPr>
                </pic:pic>
              </a:graphicData>
            </a:graphic>
          </wp:inline>
        </w:drawing>
      </w:r>
    </w:p>
    <w:p w:rsidR="00844E4C" w:rsidRDefault="00155330" w:rsidP="00155330">
      <w:pPr>
        <w:jc w:val="center"/>
        <w:rPr>
          <w:i/>
        </w:rPr>
      </w:pPr>
      <w:r w:rsidRPr="00157FAC">
        <w:rPr>
          <w:i/>
        </w:rPr>
        <w:t xml:space="preserve">Fuente: Vicerrectoría Académica </w:t>
      </w:r>
      <w:r w:rsidR="00133828">
        <w:rPr>
          <w:i/>
        </w:rPr>
        <w:t>(</w:t>
      </w:r>
      <w:r w:rsidRPr="00157FAC">
        <w:rPr>
          <w:i/>
        </w:rPr>
        <w:t>2018</w:t>
      </w:r>
      <w:r w:rsidR="00133828">
        <w:rPr>
          <w:i/>
        </w:rPr>
        <w:t>)</w:t>
      </w:r>
    </w:p>
    <w:p w:rsidR="00C81A38" w:rsidRPr="00157FAC" w:rsidRDefault="00C81A38" w:rsidP="00155330">
      <w:pPr>
        <w:jc w:val="center"/>
        <w:rPr>
          <w:i/>
        </w:rPr>
      </w:pPr>
    </w:p>
    <w:p w:rsidR="00844E4C" w:rsidRPr="00157FAC" w:rsidRDefault="00844E4C" w:rsidP="009D2BEE">
      <w:pPr>
        <w:pStyle w:val="Ttulo3"/>
        <w:spacing w:before="0" w:after="0"/>
        <w:jc w:val="center"/>
        <w:rPr>
          <w:i/>
          <w:sz w:val="24"/>
          <w:szCs w:val="24"/>
        </w:rPr>
      </w:pPr>
      <w:bookmarkStart w:id="17" w:name="_Toc20917944"/>
      <w:r w:rsidRPr="00157FAC">
        <w:rPr>
          <w:i/>
          <w:sz w:val="24"/>
          <w:szCs w:val="24"/>
        </w:rPr>
        <w:t xml:space="preserve">Ilustración 3.2 Incorporación ODS en Pregrados </w:t>
      </w:r>
      <w:r w:rsidR="00724B1F" w:rsidRPr="00157FAC">
        <w:rPr>
          <w:i/>
          <w:sz w:val="24"/>
          <w:szCs w:val="24"/>
        </w:rPr>
        <w:t xml:space="preserve">y Posgrados </w:t>
      </w:r>
      <w:r w:rsidRPr="00157FAC">
        <w:rPr>
          <w:i/>
          <w:sz w:val="24"/>
          <w:szCs w:val="24"/>
        </w:rPr>
        <w:t>Universidad EAN</w:t>
      </w:r>
      <w:bookmarkEnd w:id="17"/>
    </w:p>
    <w:p w:rsidR="00844E4C" w:rsidRPr="00157FAC" w:rsidRDefault="00844E4C" w:rsidP="00155330">
      <w:pPr>
        <w:jc w:val="center"/>
        <w:rPr>
          <w:i/>
        </w:rPr>
      </w:pPr>
    </w:p>
    <w:p w:rsidR="00844E4C" w:rsidRPr="00157FAC" w:rsidRDefault="00844E4C" w:rsidP="00724B1F">
      <w:pPr>
        <w:jc w:val="center"/>
        <w:rPr>
          <w:i/>
        </w:rPr>
      </w:pPr>
      <w:r w:rsidRPr="00157FAC">
        <w:rPr>
          <w:noProof/>
        </w:rPr>
        <w:drawing>
          <wp:inline distT="0" distB="0" distL="0" distR="0" wp14:anchorId="21F84A55" wp14:editId="4D4872CC">
            <wp:extent cx="2635017" cy="24288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638" t="9667" r="19887"/>
                    <a:stretch/>
                  </pic:blipFill>
                  <pic:spPr bwMode="auto">
                    <a:xfrm>
                      <a:off x="0" y="0"/>
                      <a:ext cx="2642327" cy="2435613"/>
                    </a:xfrm>
                    <a:prstGeom prst="rect">
                      <a:avLst/>
                    </a:prstGeom>
                    <a:ln>
                      <a:noFill/>
                    </a:ln>
                    <a:extLst>
                      <a:ext uri="{53640926-AAD7-44D8-BBD7-CCE9431645EC}">
                        <a14:shadowObscured xmlns:a14="http://schemas.microsoft.com/office/drawing/2010/main"/>
                      </a:ext>
                    </a:extLst>
                  </pic:spPr>
                </pic:pic>
              </a:graphicData>
            </a:graphic>
          </wp:inline>
        </w:drawing>
      </w:r>
      <w:r w:rsidR="00724B1F" w:rsidRPr="00157FAC">
        <w:rPr>
          <w:noProof/>
        </w:rPr>
        <w:drawing>
          <wp:inline distT="0" distB="0" distL="0" distR="0" wp14:anchorId="6F68E6BB" wp14:editId="26687FFB">
            <wp:extent cx="2632957" cy="24098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573" t="10000" r="17447"/>
                    <a:stretch/>
                  </pic:blipFill>
                  <pic:spPr bwMode="auto">
                    <a:xfrm>
                      <a:off x="0" y="0"/>
                      <a:ext cx="2638401" cy="2414807"/>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9E7E99" w:rsidRPr="00157FAC" w:rsidRDefault="009E7E99" w:rsidP="009B3B1A">
      <w:pPr>
        <w:jc w:val="both"/>
      </w:pPr>
    </w:p>
    <w:p w:rsidR="009B3B1A" w:rsidRPr="00157FAC" w:rsidRDefault="009B3B1A" w:rsidP="009D2BEE">
      <w:pPr>
        <w:pStyle w:val="Ttulo3"/>
        <w:spacing w:before="0" w:after="0"/>
        <w:jc w:val="center"/>
        <w:rPr>
          <w:i/>
          <w:sz w:val="24"/>
          <w:szCs w:val="24"/>
        </w:rPr>
      </w:pPr>
      <w:bookmarkStart w:id="18" w:name="_Toc20917945"/>
      <w:r w:rsidRPr="00157FAC">
        <w:rPr>
          <w:i/>
          <w:sz w:val="24"/>
          <w:szCs w:val="24"/>
        </w:rPr>
        <w:t>Ilustración 3.</w:t>
      </w:r>
      <w:r w:rsidR="00724B1F" w:rsidRPr="00157FAC">
        <w:rPr>
          <w:i/>
          <w:sz w:val="24"/>
          <w:szCs w:val="24"/>
        </w:rPr>
        <w:t>3</w:t>
      </w:r>
      <w:r w:rsidRPr="00157FAC">
        <w:rPr>
          <w:i/>
          <w:sz w:val="24"/>
          <w:szCs w:val="24"/>
        </w:rPr>
        <w:t xml:space="preserve"> Incorporac</w:t>
      </w:r>
      <w:r w:rsidR="00844E4C" w:rsidRPr="00157FAC">
        <w:rPr>
          <w:i/>
          <w:sz w:val="24"/>
          <w:szCs w:val="24"/>
        </w:rPr>
        <w:t>ión ODS en Pregrados Presenciales</w:t>
      </w:r>
      <w:r w:rsidRPr="00157FAC">
        <w:rPr>
          <w:i/>
          <w:sz w:val="24"/>
          <w:szCs w:val="24"/>
        </w:rPr>
        <w:t xml:space="preserve"> Universidad EAN</w:t>
      </w:r>
      <w:bookmarkEnd w:id="18"/>
    </w:p>
    <w:p w:rsidR="009B3B1A" w:rsidRPr="00157FAC" w:rsidRDefault="009B3B1A" w:rsidP="009B3B1A">
      <w:pPr>
        <w:jc w:val="both"/>
      </w:pPr>
    </w:p>
    <w:p w:rsidR="00204645" w:rsidRPr="00157FAC" w:rsidRDefault="009B3B1A" w:rsidP="009B3B1A">
      <w:pPr>
        <w:jc w:val="center"/>
      </w:pPr>
      <w:r w:rsidRPr="00157FAC">
        <w:rPr>
          <w:noProof/>
        </w:rPr>
        <w:drawing>
          <wp:inline distT="0" distB="0" distL="0" distR="0" wp14:anchorId="12029754" wp14:editId="08742E83">
            <wp:extent cx="4705350" cy="2268809"/>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1667" b="2667"/>
                    <a:stretch/>
                  </pic:blipFill>
                  <pic:spPr bwMode="auto">
                    <a:xfrm>
                      <a:off x="0" y="0"/>
                      <a:ext cx="4714704" cy="2273319"/>
                    </a:xfrm>
                    <a:prstGeom prst="rect">
                      <a:avLst/>
                    </a:prstGeom>
                    <a:ln>
                      <a:noFill/>
                    </a:ln>
                    <a:extLst>
                      <a:ext uri="{53640926-AAD7-44D8-BBD7-CCE9431645EC}">
                        <a14:shadowObscured xmlns:a14="http://schemas.microsoft.com/office/drawing/2010/main"/>
                      </a:ext>
                    </a:extLst>
                  </pic:spPr>
                </pic:pic>
              </a:graphicData>
            </a:graphic>
          </wp:inline>
        </w:drawing>
      </w:r>
    </w:p>
    <w:p w:rsidR="00844E4C" w:rsidRPr="00157FAC" w:rsidRDefault="00844E4C" w:rsidP="009B3B1A">
      <w:pPr>
        <w:jc w:val="center"/>
      </w:pPr>
      <w:r w:rsidRPr="00157FAC">
        <w:rPr>
          <w:i/>
        </w:rPr>
        <w:t>Fuente: Vicerrectoría Académica 2018</w:t>
      </w:r>
    </w:p>
    <w:p w:rsidR="009B3B1A" w:rsidRPr="00157FAC" w:rsidRDefault="009B3B1A" w:rsidP="009B3B1A">
      <w:pPr>
        <w:jc w:val="center"/>
      </w:pPr>
    </w:p>
    <w:p w:rsidR="00881545" w:rsidRDefault="00881545" w:rsidP="00881545">
      <w:pPr>
        <w:jc w:val="center"/>
        <w:rPr>
          <w:i/>
        </w:rPr>
      </w:pPr>
    </w:p>
    <w:p w:rsidR="00844E4C" w:rsidRPr="00157FAC" w:rsidRDefault="00844E4C" w:rsidP="00881545">
      <w:pPr>
        <w:pStyle w:val="Ttulo3"/>
        <w:spacing w:before="0" w:after="0"/>
        <w:jc w:val="center"/>
        <w:rPr>
          <w:i/>
          <w:sz w:val="24"/>
          <w:szCs w:val="24"/>
        </w:rPr>
      </w:pPr>
      <w:bookmarkStart w:id="19" w:name="_Toc20917946"/>
      <w:r w:rsidRPr="00157FAC">
        <w:rPr>
          <w:i/>
          <w:sz w:val="24"/>
          <w:szCs w:val="24"/>
        </w:rPr>
        <w:t>Ilustración 3.</w:t>
      </w:r>
      <w:r w:rsidR="00724B1F" w:rsidRPr="00157FAC">
        <w:rPr>
          <w:i/>
          <w:sz w:val="24"/>
          <w:szCs w:val="24"/>
        </w:rPr>
        <w:t>4</w:t>
      </w:r>
      <w:r w:rsidRPr="00157FAC">
        <w:rPr>
          <w:i/>
          <w:sz w:val="24"/>
          <w:szCs w:val="24"/>
        </w:rPr>
        <w:t xml:space="preserve"> Incorporación ODS en Pregrados Virtuales Universidad EAN</w:t>
      </w:r>
      <w:bookmarkEnd w:id="19"/>
    </w:p>
    <w:p w:rsidR="00844E4C" w:rsidRPr="00157FAC" w:rsidRDefault="00844E4C" w:rsidP="009B3B1A">
      <w:pPr>
        <w:jc w:val="center"/>
      </w:pPr>
    </w:p>
    <w:p w:rsidR="009B3B1A" w:rsidRPr="00157FAC" w:rsidRDefault="009B3B1A" w:rsidP="009B3B1A">
      <w:pPr>
        <w:jc w:val="center"/>
      </w:pPr>
      <w:r w:rsidRPr="00157FAC">
        <w:rPr>
          <w:noProof/>
        </w:rPr>
        <w:drawing>
          <wp:inline distT="0" distB="0" distL="0" distR="0" wp14:anchorId="6C290585" wp14:editId="7CC5A66A">
            <wp:extent cx="4695825" cy="1694543"/>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948" t="19333" r="9005" b="13667"/>
                    <a:stretch/>
                  </pic:blipFill>
                  <pic:spPr bwMode="auto">
                    <a:xfrm>
                      <a:off x="0" y="0"/>
                      <a:ext cx="4716156" cy="1701880"/>
                    </a:xfrm>
                    <a:prstGeom prst="rect">
                      <a:avLst/>
                    </a:prstGeom>
                    <a:ln>
                      <a:noFill/>
                    </a:ln>
                    <a:extLst>
                      <a:ext uri="{53640926-AAD7-44D8-BBD7-CCE9431645EC}">
                        <a14:shadowObscured xmlns:a14="http://schemas.microsoft.com/office/drawing/2010/main"/>
                      </a:ext>
                    </a:extLst>
                  </pic:spPr>
                </pic:pic>
              </a:graphicData>
            </a:graphic>
          </wp:inline>
        </w:drawing>
      </w:r>
    </w:p>
    <w:p w:rsidR="00844E4C" w:rsidRDefault="00844E4C" w:rsidP="00844E4C">
      <w:pPr>
        <w:jc w:val="center"/>
        <w:rPr>
          <w:i/>
        </w:rPr>
      </w:pPr>
      <w:r w:rsidRPr="00157FAC">
        <w:rPr>
          <w:i/>
        </w:rPr>
        <w:t>Fuente: Vicerrectoría Académica 2018</w:t>
      </w:r>
    </w:p>
    <w:p w:rsidR="00881545" w:rsidRPr="00157FAC" w:rsidRDefault="00881545" w:rsidP="00844E4C">
      <w:pPr>
        <w:jc w:val="center"/>
        <w:rPr>
          <w:i/>
        </w:rPr>
      </w:pPr>
    </w:p>
    <w:p w:rsidR="00844E4C" w:rsidRPr="00157FAC" w:rsidRDefault="00844E4C" w:rsidP="00844E4C">
      <w:pPr>
        <w:jc w:val="center"/>
        <w:rPr>
          <w:i/>
        </w:rPr>
      </w:pPr>
    </w:p>
    <w:p w:rsidR="00881545" w:rsidRDefault="00881545">
      <w:pPr>
        <w:rPr>
          <w:b/>
          <w:i/>
        </w:rPr>
      </w:pPr>
      <w:r>
        <w:rPr>
          <w:i/>
        </w:rPr>
        <w:br w:type="page"/>
      </w:r>
    </w:p>
    <w:p w:rsidR="00844E4C" w:rsidRPr="00157FAC" w:rsidRDefault="00844E4C" w:rsidP="009D2BEE">
      <w:pPr>
        <w:pStyle w:val="Ttulo3"/>
        <w:spacing w:before="0" w:after="0"/>
        <w:jc w:val="center"/>
        <w:rPr>
          <w:i/>
          <w:sz w:val="24"/>
          <w:szCs w:val="24"/>
        </w:rPr>
      </w:pPr>
      <w:bookmarkStart w:id="20" w:name="_Toc20917947"/>
      <w:r w:rsidRPr="00157FAC">
        <w:rPr>
          <w:i/>
          <w:sz w:val="24"/>
          <w:szCs w:val="24"/>
        </w:rPr>
        <w:t>Ilustración 3.</w:t>
      </w:r>
      <w:r w:rsidR="00724B1F" w:rsidRPr="00157FAC">
        <w:rPr>
          <w:i/>
          <w:sz w:val="24"/>
          <w:szCs w:val="24"/>
        </w:rPr>
        <w:t>5</w:t>
      </w:r>
      <w:r w:rsidRPr="00157FAC">
        <w:rPr>
          <w:i/>
          <w:sz w:val="24"/>
          <w:szCs w:val="24"/>
        </w:rPr>
        <w:t xml:space="preserve"> Relevancia ODS en Pregrados Universidad EAN</w:t>
      </w:r>
      <w:bookmarkEnd w:id="20"/>
    </w:p>
    <w:p w:rsidR="00844E4C" w:rsidRPr="00157FAC" w:rsidRDefault="00844E4C" w:rsidP="00844E4C">
      <w:pPr>
        <w:jc w:val="center"/>
      </w:pPr>
    </w:p>
    <w:p w:rsidR="009B3B1A" w:rsidRPr="00157FAC" w:rsidRDefault="009B3B1A" w:rsidP="009B3B1A">
      <w:pPr>
        <w:jc w:val="center"/>
      </w:pPr>
      <w:r w:rsidRPr="00157FAC">
        <w:rPr>
          <w:noProof/>
        </w:rPr>
        <w:drawing>
          <wp:inline distT="0" distB="0" distL="0" distR="0" wp14:anchorId="458E2E50" wp14:editId="7A938C00">
            <wp:extent cx="3943350" cy="25908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194" t="13000" r="10131" b="9334"/>
                    <a:stretch/>
                  </pic:blipFill>
                  <pic:spPr bwMode="auto">
                    <a:xfrm>
                      <a:off x="0" y="0"/>
                      <a:ext cx="3943903" cy="2591163"/>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881545" w:rsidRDefault="00881545" w:rsidP="00881545">
      <w:pPr>
        <w:pStyle w:val="Ttulo3"/>
        <w:spacing w:before="0" w:after="0"/>
        <w:jc w:val="center"/>
        <w:rPr>
          <w:i/>
          <w:sz w:val="24"/>
          <w:szCs w:val="24"/>
        </w:rPr>
      </w:pPr>
    </w:p>
    <w:p w:rsidR="00844E4C" w:rsidRPr="00157FAC" w:rsidRDefault="00844E4C" w:rsidP="00881545">
      <w:pPr>
        <w:pStyle w:val="Ttulo3"/>
        <w:spacing w:before="0" w:after="0"/>
        <w:jc w:val="center"/>
        <w:rPr>
          <w:i/>
          <w:sz w:val="24"/>
          <w:szCs w:val="24"/>
        </w:rPr>
      </w:pPr>
      <w:bookmarkStart w:id="21" w:name="_Toc20917948"/>
      <w:r w:rsidRPr="00157FAC">
        <w:rPr>
          <w:i/>
          <w:sz w:val="24"/>
          <w:szCs w:val="24"/>
        </w:rPr>
        <w:t>Ilustración 3.</w:t>
      </w:r>
      <w:r w:rsidR="00157FAC" w:rsidRPr="00157FAC">
        <w:rPr>
          <w:i/>
          <w:sz w:val="24"/>
          <w:szCs w:val="24"/>
        </w:rPr>
        <w:t>6</w:t>
      </w:r>
      <w:r w:rsidRPr="00157FAC">
        <w:rPr>
          <w:i/>
          <w:sz w:val="24"/>
          <w:szCs w:val="24"/>
        </w:rPr>
        <w:t xml:space="preserve"> Incorporación ODS en Transversalidad Universidad EAN</w:t>
      </w:r>
      <w:bookmarkEnd w:id="21"/>
    </w:p>
    <w:p w:rsidR="00844E4C" w:rsidRPr="00157FAC" w:rsidRDefault="00844E4C" w:rsidP="009B3B1A">
      <w:pPr>
        <w:jc w:val="center"/>
      </w:pPr>
    </w:p>
    <w:p w:rsidR="009B3B1A" w:rsidRDefault="009B3B1A" w:rsidP="009B3B1A">
      <w:pPr>
        <w:jc w:val="center"/>
      </w:pPr>
      <w:r w:rsidRPr="00157FAC">
        <w:rPr>
          <w:noProof/>
        </w:rPr>
        <w:drawing>
          <wp:inline distT="0" distB="0" distL="0" distR="0" wp14:anchorId="096ECD25" wp14:editId="7AC0C2B4">
            <wp:extent cx="4431621" cy="231285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571" t="13667" r="8443" b="10313"/>
                    <a:stretch/>
                  </pic:blipFill>
                  <pic:spPr bwMode="auto">
                    <a:xfrm>
                      <a:off x="0" y="0"/>
                      <a:ext cx="4445393" cy="2320042"/>
                    </a:xfrm>
                    <a:prstGeom prst="rect">
                      <a:avLst/>
                    </a:prstGeom>
                    <a:ln>
                      <a:noFill/>
                    </a:ln>
                    <a:extLst>
                      <a:ext uri="{53640926-AAD7-44D8-BBD7-CCE9431645EC}">
                        <a14:shadowObscured xmlns:a14="http://schemas.microsoft.com/office/drawing/2010/main"/>
                      </a:ext>
                    </a:extLst>
                  </pic:spPr>
                </pic:pic>
              </a:graphicData>
            </a:graphic>
          </wp:inline>
        </w:drawing>
      </w:r>
    </w:p>
    <w:p w:rsidR="00881545" w:rsidRPr="00157FAC" w:rsidRDefault="00881545" w:rsidP="00881545">
      <w:pPr>
        <w:jc w:val="center"/>
        <w:rPr>
          <w:i/>
        </w:rPr>
      </w:pPr>
      <w:r w:rsidRPr="00157FAC">
        <w:rPr>
          <w:i/>
        </w:rPr>
        <w:t>Fuente: Vicerrectoría Académica 2018</w:t>
      </w:r>
    </w:p>
    <w:p w:rsidR="00881545" w:rsidRDefault="00881545" w:rsidP="009B3B1A">
      <w:pPr>
        <w:jc w:val="center"/>
      </w:pPr>
    </w:p>
    <w:p w:rsidR="00881545" w:rsidRPr="00157FAC" w:rsidRDefault="00881545" w:rsidP="009B3B1A">
      <w:pPr>
        <w:jc w:val="center"/>
      </w:pPr>
    </w:p>
    <w:p w:rsidR="00881545" w:rsidRDefault="00881545" w:rsidP="009B3B1A">
      <w:pPr>
        <w:jc w:val="center"/>
      </w:pPr>
    </w:p>
    <w:p w:rsidR="00881545" w:rsidRPr="00157FAC" w:rsidRDefault="00881545" w:rsidP="00881545">
      <w:pPr>
        <w:pStyle w:val="Ttulo3"/>
        <w:spacing w:before="0" w:after="0"/>
        <w:jc w:val="center"/>
        <w:rPr>
          <w:i/>
          <w:sz w:val="24"/>
          <w:szCs w:val="24"/>
        </w:rPr>
      </w:pPr>
      <w:bookmarkStart w:id="22" w:name="_Toc20917949"/>
      <w:r w:rsidRPr="00157FAC">
        <w:rPr>
          <w:i/>
          <w:sz w:val="24"/>
          <w:szCs w:val="24"/>
        </w:rPr>
        <w:t>Ilustración 3.6 Incorporación ODS en Transversalidad Universidad EAN</w:t>
      </w:r>
      <w:r>
        <w:rPr>
          <w:i/>
          <w:sz w:val="24"/>
          <w:szCs w:val="24"/>
        </w:rPr>
        <w:t xml:space="preserve"> (continuación)</w:t>
      </w:r>
      <w:bookmarkEnd w:id="22"/>
    </w:p>
    <w:p w:rsidR="00881545" w:rsidRDefault="00881545" w:rsidP="009B3B1A">
      <w:pPr>
        <w:jc w:val="center"/>
      </w:pPr>
    </w:p>
    <w:p w:rsidR="00844E4C" w:rsidRPr="00157FAC" w:rsidRDefault="00844E4C" w:rsidP="009B3B1A">
      <w:pPr>
        <w:jc w:val="center"/>
      </w:pPr>
      <w:r w:rsidRPr="00157FAC">
        <w:rPr>
          <w:noProof/>
        </w:rPr>
        <w:drawing>
          <wp:inline distT="0" distB="0" distL="0" distR="0" wp14:anchorId="4FFA716B" wp14:editId="55DE03CA">
            <wp:extent cx="5819775" cy="248587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009" t="15001" r="15009" b="14999"/>
                    <a:stretch/>
                  </pic:blipFill>
                  <pic:spPr bwMode="auto">
                    <a:xfrm>
                      <a:off x="0" y="0"/>
                      <a:ext cx="5871662" cy="2508042"/>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724B1F" w:rsidRPr="00157FAC" w:rsidRDefault="00724B1F">
      <w:pPr>
        <w:rPr>
          <w:b/>
          <w:i/>
        </w:rPr>
      </w:pPr>
    </w:p>
    <w:p w:rsidR="00844E4C" w:rsidRPr="00157FAC" w:rsidRDefault="00844E4C" w:rsidP="00881545">
      <w:pPr>
        <w:pStyle w:val="Ttulo3"/>
        <w:spacing w:before="0" w:after="0"/>
        <w:jc w:val="center"/>
        <w:rPr>
          <w:i/>
          <w:sz w:val="24"/>
          <w:szCs w:val="24"/>
        </w:rPr>
      </w:pPr>
      <w:bookmarkStart w:id="23" w:name="_Toc20917950"/>
      <w:r w:rsidRPr="00157FAC">
        <w:rPr>
          <w:i/>
          <w:sz w:val="24"/>
          <w:szCs w:val="24"/>
        </w:rPr>
        <w:t>Ilustración 3.</w:t>
      </w:r>
      <w:r w:rsidR="00157FAC" w:rsidRPr="00157FAC">
        <w:rPr>
          <w:i/>
          <w:sz w:val="24"/>
          <w:szCs w:val="24"/>
        </w:rPr>
        <w:t>7</w:t>
      </w:r>
      <w:r w:rsidRPr="00157FAC">
        <w:rPr>
          <w:i/>
          <w:sz w:val="24"/>
          <w:szCs w:val="24"/>
        </w:rPr>
        <w:t xml:space="preserve"> Relevancia ODS en Transversales Presencial y Virtual Universidad EAN</w:t>
      </w:r>
      <w:bookmarkEnd w:id="23"/>
    </w:p>
    <w:p w:rsidR="00844E4C" w:rsidRPr="00157FAC" w:rsidRDefault="00844E4C" w:rsidP="009B3B1A">
      <w:pPr>
        <w:jc w:val="center"/>
      </w:pPr>
    </w:p>
    <w:p w:rsidR="009B3B1A" w:rsidRPr="00157FAC" w:rsidRDefault="009B3B1A" w:rsidP="009B3B1A">
      <w:pPr>
        <w:jc w:val="center"/>
      </w:pPr>
      <w:r w:rsidRPr="00157FAC">
        <w:rPr>
          <w:noProof/>
        </w:rPr>
        <w:drawing>
          <wp:inline distT="0" distB="0" distL="0" distR="0" wp14:anchorId="41444821" wp14:editId="738FFB78">
            <wp:extent cx="5114925" cy="14954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009" t="18333" r="14821" b="16000"/>
                    <a:stretch/>
                  </pic:blipFill>
                  <pic:spPr bwMode="auto">
                    <a:xfrm>
                      <a:off x="0" y="0"/>
                      <a:ext cx="5115643" cy="1495635"/>
                    </a:xfrm>
                    <a:prstGeom prst="rect">
                      <a:avLst/>
                    </a:prstGeom>
                    <a:ln>
                      <a:noFill/>
                    </a:ln>
                    <a:extLst>
                      <a:ext uri="{53640926-AAD7-44D8-BBD7-CCE9431645EC}">
                        <a14:shadowObscured xmlns:a14="http://schemas.microsoft.com/office/drawing/2010/main"/>
                      </a:ext>
                    </a:extLst>
                  </pic:spPr>
                </pic:pic>
              </a:graphicData>
            </a:graphic>
          </wp:inline>
        </w:drawing>
      </w:r>
    </w:p>
    <w:p w:rsidR="009B3B1A" w:rsidRPr="00157FAC" w:rsidRDefault="009B3B1A" w:rsidP="009B3B1A">
      <w:pPr>
        <w:jc w:val="center"/>
      </w:pPr>
    </w:p>
    <w:p w:rsidR="009B3B1A" w:rsidRPr="00157FAC" w:rsidRDefault="009B3B1A" w:rsidP="009B3B1A">
      <w:pPr>
        <w:jc w:val="center"/>
      </w:pPr>
      <w:r w:rsidRPr="00157FAC">
        <w:rPr>
          <w:noProof/>
        </w:rPr>
        <w:drawing>
          <wp:inline distT="0" distB="0" distL="0" distR="0" wp14:anchorId="75AF107E" wp14:editId="5818B32C">
            <wp:extent cx="5238750" cy="14192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760" t="22333" r="15009" b="5667"/>
                    <a:stretch/>
                  </pic:blipFill>
                  <pic:spPr bwMode="auto">
                    <a:xfrm>
                      <a:off x="0" y="0"/>
                      <a:ext cx="5239489" cy="1419425"/>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724B1F" w:rsidRPr="00157FAC" w:rsidRDefault="00724B1F" w:rsidP="009B3B1A">
      <w:pPr>
        <w:jc w:val="center"/>
      </w:pPr>
    </w:p>
    <w:p w:rsidR="00724B1F" w:rsidRPr="00157FAC" w:rsidRDefault="00157FAC" w:rsidP="009D2BEE">
      <w:pPr>
        <w:pStyle w:val="Ttulo3"/>
        <w:spacing w:before="0" w:after="0"/>
        <w:jc w:val="center"/>
        <w:rPr>
          <w:rFonts w:asciiTheme="minorHAnsi" w:hAnsiTheme="minorHAnsi" w:cstheme="minorHAnsi"/>
        </w:rPr>
      </w:pPr>
      <w:bookmarkStart w:id="24" w:name="_Toc20917951"/>
      <w:r w:rsidRPr="00157FAC">
        <w:rPr>
          <w:i/>
          <w:sz w:val="24"/>
          <w:szCs w:val="24"/>
        </w:rPr>
        <w:t>Ilustración 3.8</w:t>
      </w:r>
      <w:r w:rsidR="00724B1F" w:rsidRPr="00157FAC">
        <w:rPr>
          <w:i/>
          <w:sz w:val="24"/>
          <w:szCs w:val="24"/>
        </w:rPr>
        <w:t xml:space="preserve"> Incorporación ODS en Especializaciones Universidad EAN</w:t>
      </w:r>
      <w:bookmarkEnd w:id="24"/>
    </w:p>
    <w:p w:rsidR="00724B1F" w:rsidRPr="00157FAC" w:rsidRDefault="00724B1F" w:rsidP="009B3B1A">
      <w:pPr>
        <w:jc w:val="center"/>
      </w:pPr>
    </w:p>
    <w:p w:rsidR="009B3B1A" w:rsidRPr="00157FAC" w:rsidRDefault="009B3B1A" w:rsidP="009B3B1A">
      <w:pPr>
        <w:jc w:val="center"/>
      </w:pPr>
      <w:r w:rsidRPr="00157FAC">
        <w:rPr>
          <w:noProof/>
        </w:rPr>
        <w:drawing>
          <wp:inline distT="0" distB="0" distL="0" distR="0" wp14:anchorId="469E937F" wp14:editId="4C8D5A49">
            <wp:extent cx="4981574" cy="16668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322" t="26333" r="18199" b="15334"/>
                    <a:stretch/>
                  </pic:blipFill>
                  <pic:spPr bwMode="auto">
                    <a:xfrm>
                      <a:off x="0" y="0"/>
                      <a:ext cx="4991402" cy="1670164"/>
                    </a:xfrm>
                    <a:prstGeom prst="rect">
                      <a:avLst/>
                    </a:prstGeom>
                    <a:ln>
                      <a:noFill/>
                    </a:ln>
                    <a:extLst>
                      <a:ext uri="{53640926-AAD7-44D8-BBD7-CCE9431645EC}">
                        <a14:shadowObscured xmlns:a14="http://schemas.microsoft.com/office/drawing/2010/main"/>
                      </a:ext>
                    </a:extLst>
                  </pic:spPr>
                </pic:pic>
              </a:graphicData>
            </a:graphic>
          </wp:inline>
        </w:drawing>
      </w:r>
    </w:p>
    <w:p w:rsidR="009B3B1A" w:rsidRPr="00157FAC" w:rsidRDefault="009B3B1A" w:rsidP="009B3B1A">
      <w:pPr>
        <w:jc w:val="center"/>
      </w:pPr>
    </w:p>
    <w:p w:rsidR="009B3B1A" w:rsidRPr="00157FAC" w:rsidRDefault="009B3B1A" w:rsidP="009B3B1A">
      <w:pPr>
        <w:jc w:val="center"/>
      </w:pPr>
      <w:r w:rsidRPr="00157FAC">
        <w:rPr>
          <w:noProof/>
        </w:rPr>
        <w:drawing>
          <wp:inline distT="0" distB="0" distL="0" distR="0" wp14:anchorId="65CD729E" wp14:editId="15B2F7E9">
            <wp:extent cx="5210174" cy="1885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758" t="22334" r="11820" b="11667"/>
                    <a:stretch/>
                  </pic:blipFill>
                  <pic:spPr bwMode="auto">
                    <a:xfrm>
                      <a:off x="0" y="0"/>
                      <a:ext cx="5218608" cy="1889003"/>
                    </a:xfrm>
                    <a:prstGeom prst="rect">
                      <a:avLst/>
                    </a:prstGeom>
                    <a:ln>
                      <a:noFill/>
                    </a:ln>
                    <a:extLst>
                      <a:ext uri="{53640926-AAD7-44D8-BBD7-CCE9431645EC}">
                        <a14:shadowObscured xmlns:a14="http://schemas.microsoft.com/office/drawing/2010/main"/>
                      </a:ext>
                    </a:extLst>
                  </pic:spPr>
                </pic:pic>
              </a:graphicData>
            </a:graphic>
          </wp:inline>
        </w:drawing>
      </w:r>
    </w:p>
    <w:p w:rsidR="009B3B1A" w:rsidRPr="00157FAC" w:rsidRDefault="009B3B1A" w:rsidP="009B3B1A">
      <w:pPr>
        <w:jc w:val="center"/>
      </w:pPr>
    </w:p>
    <w:p w:rsidR="009B3B1A" w:rsidRPr="00157FAC" w:rsidRDefault="009B3B1A" w:rsidP="009B3B1A">
      <w:pPr>
        <w:jc w:val="center"/>
      </w:pPr>
      <w:r w:rsidRPr="00157FAC">
        <w:rPr>
          <w:noProof/>
        </w:rPr>
        <w:drawing>
          <wp:inline distT="0" distB="0" distL="0" distR="0" wp14:anchorId="0DDD5753" wp14:editId="7F6BCF09">
            <wp:extent cx="5065058" cy="1866265"/>
            <wp:effectExtent l="0" t="0" r="254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507" t="24667" r="11997" b="9981"/>
                    <a:stretch/>
                  </pic:blipFill>
                  <pic:spPr bwMode="auto">
                    <a:xfrm>
                      <a:off x="0" y="0"/>
                      <a:ext cx="5079596" cy="1871622"/>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9B3B1A" w:rsidRPr="00157FAC" w:rsidRDefault="009B3B1A" w:rsidP="009B3B1A">
      <w:pPr>
        <w:jc w:val="center"/>
      </w:pPr>
    </w:p>
    <w:p w:rsidR="00724B1F" w:rsidRPr="00157FAC" w:rsidRDefault="00157FAC" w:rsidP="009D2BEE">
      <w:pPr>
        <w:pStyle w:val="Ttulo3"/>
        <w:spacing w:before="0" w:after="0"/>
        <w:jc w:val="center"/>
        <w:rPr>
          <w:i/>
          <w:sz w:val="24"/>
          <w:szCs w:val="24"/>
        </w:rPr>
      </w:pPr>
      <w:bookmarkStart w:id="25" w:name="_Toc20917952"/>
      <w:r w:rsidRPr="00157FAC">
        <w:rPr>
          <w:i/>
          <w:sz w:val="24"/>
          <w:szCs w:val="24"/>
        </w:rPr>
        <w:t>Ilustración 3.9</w:t>
      </w:r>
      <w:r w:rsidR="00724B1F" w:rsidRPr="00157FAC">
        <w:rPr>
          <w:i/>
          <w:sz w:val="24"/>
          <w:szCs w:val="24"/>
        </w:rPr>
        <w:t xml:space="preserve"> Relevancia ODS en Especializaciones Universidad EAN</w:t>
      </w:r>
      <w:bookmarkEnd w:id="25"/>
    </w:p>
    <w:p w:rsidR="005C4813" w:rsidRPr="00157FAC" w:rsidRDefault="005C4813" w:rsidP="00204645"/>
    <w:p w:rsidR="009B3B1A" w:rsidRPr="00157FAC" w:rsidRDefault="009B3B1A" w:rsidP="00724B1F">
      <w:pPr>
        <w:jc w:val="center"/>
      </w:pPr>
      <w:r w:rsidRPr="00157FAC">
        <w:rPr>
          <w:noProof/>
        </w:rPr>
        <w:drawing>
          <wp:inline distT="0" distB="0" distL="0" distR="0" wp14:anchorId="65F27BD6" wp14:editId="2285AC6B">
            <wp:extent cx="3829050" cy="1714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2758" t="17334" r="11820" b="9667"/>
                    <a:stretch/>
                  </pic:blipFill>
                  <pic:spPr bwMode="auto">
                    <a:xfrm>
                      <a:off x="0" y="0"/>
                      <a:ext cx="3829586" cy="1714740"/>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881545" w:rsidRDefault="00881545" w:rsidP="009D2BEE">
      <w:pPr>
        <w:pStyle w:val="Ttulo3"/>
        <w:spacing w:before="0" w:after="0"/>
        <w:jc w:val="center"/>
        <w:rPr>
          <w:i/>
          <w:sz w:val="24"/>
          <w:szCs w:val="24"/>
        </w:rPr>
      </w:pPr>
    </w:p>
    <w:p w:rsidR="00724B1F" w:rsidRPr="00157FAC" w:rsidRDefault="00157FAC" w:rsidP="009D2BEE">
      <w:pPr>
        <w:pStyle w:val="Ttulo3"/>
        <w:spacing w:before="0" w:after="0"/>
        <w:jc w:val="center"/>
        <w:rPr>
          <w:rFonts w:asciiTheme="minorHAnsi" w:hAnsiTheme="minorHAnsi" w:cstheme="minorHAnsi"/>
        </w:rPr>
      </w:pPr>
      <w:bookmarkStart w:id="26" w:name="_Toc20917953"/>
      <w:r w:rsidRPr="00157FAC">
        <w:rPr>
          <w:i/>
          <w:sz w:val="24"/>
          <w:szCs w:val="24"/>
        </w:rPr>
        <w:t>Ilustración 3.10</w:t>
      </w:r>
      <w:r w:rsidR="00724B1F" w:rsidRPr="00157FAC">
        <w:rPr>
          <w:i/>
          <w:sz w:val="24"/>
          <w:szCs w:val="24"/>
        </w:rPr>
        <w:t xml:space="preserve"> Incorporación ODS en Maestrías Universidad EAN</w:t>
      </w:r>
      <w:bookmarkEnd w:id="26"/>
    </w:p>
    <w:p w:rsidR="009B3B1A" w:rsidRPr="00157FAC" w:rsidRDefault="00724B1F" w:rsidP="00724B1F">
      <w:pPr>
        <w:jc w:val="center"/>
      </w:pPr>
      <w:r w:rsidRPr="00157FAC">
        <w:rPr>
          <w:noProof/>
        </w:rPr>
        <w:drawing>
          <wp:inline distT="0" distB="0" distL="0" distR="0" wp14:anchorId="7D343905" wp14:editId="577C5ED7">
            <wp:extent cx="4124325" cy="1487805"/>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55" t="13000" r="50094" b="33333"/>
                    <a:stretch/>
                  </pic:blipFill>
                  <pic:spPr bwMode="auto">
                    <a:xfrm>
                      <a:off x="0" y="0"/>
                      <a:ext cx="4128661" cy="1489369"/>
                    </a:xfrm>
                    <a:prstGeom prst="rect">
                      <a:avLst/>
                    </a:prstGeom>
                    <a:ln>
                      <a:noFill/>
                    </a:ln>
                    <a:extLst>
                      <a:ext uri="{53640926-AAD7-44D8-BBD7-CCE9431645EC}">
                        <a14:shadowObscured xmlns:a14="http://schemas.microsoft.com/office/drawing/2010/main"/>
                      </a:ext>
                    </a:extLst>
                  </pic:spPr>
                </pic:pic>
              </a:graphicData>
            </a:graphic>
          </wp:inline>
        </w:drawing>
      </w:r>
    </w:p>
    <w:p w:rsidR="009B3B1A" w:rsidRPr="00157FAC" w:rsidRDefault="00724B1F" w:rsidP="00724B1F">
      <w:pPr>
        <w:jc w:val="center"/>
      </w:pPr>
      <w:r w:rsidRPr="00157FAC">
        <w:rPr>
          <w:noProof/>
        </w:rPr>
        <w:drawing>
          <wp:inline distT="0" distB="0" distL="0" distR="0" wp14:anchorId="594F38D8" wp14:editId="4F448F09">
            <wp:extent cx="4229100" cy="15906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0469" t="47665" r="3282" b="4020"/>
                    <a:stretch/>
                  </pic:blipFill>
                  <pic:spPr bwMode="auto">
                    <a:xfrm>
                      <a:off x="0" y="0"/>
                      <a:ext cx="4233355" cy="1592275"/>
                    </a:xfrm>
                    <a:prstGeom prst="rect">
                      <a:avLst/>
                    </a:prstGeom>
                    <a:ln>
                      <a:noFill/>
                    </a:ln>
                    <a:extLst>
                      <a:ext uri="{53640926-AAD7-44D8-BBD7-CCE9431645EC}">
                        <a14:shadowObscured xmlns:a14="http://schemas.microsoft.com/office/drawing/2010/main"/>
                      </a:ext>
                    </a:extLst>
                  </pic:spPr>
                </pic:pic>
              </a:graphicData>
            </a:graphic>
          </wp:inline>
        </w:drawing>
      </w:r>
    </w:p>
    <w:p w:rsidR="00881545" w:rsidRDefault="00881545" w:rsidP="00724B1F">
      <w:pPr>
        <w:jc w:val="center"/>
      </w:pPr>
    </w:p>
    <w:p w:rsidR="00881545" w:rsidRPr="00157FAC" w:rsidRDefault="00881545" w:rsidP="00881545">
      <w:pPr>
        <w:jc w:val="center"/>
        <w:rPr>
          <w:i/>
        </w:rPr>
      </w:pPr>
      <w:r w:rsidRPr="00157FAC">
        <w:rPr>
          <w:i/>
        </w:rPr>
        <w:t>Fuente: Vicerrectoría Académica 2018</w:t>
      </w:r>
    </w:p>
    <w:p w:rsidR="00881545" w:rsidRDefault="00881545" w:rsidP="00724B1F">
      <w:pPr>
        <w:jc w:val="center"/>
      </w:pPr>
    </w:p>
    <w:p w:rsidR="00881545" w:rsidRDefault="00881545" w:rsidP="00724B1F">
      <w:pPr>
        <w:jc w:val="center"/>
      </w:pPr>
    </w:p>
    <w:p w:rsidR="00881545" w:rsidRDefault="00881545" w:rsidP="00724B1F">
      <w:pPr>
        <w:jc w:val="center"/>
      </w:pPr>
    </w:p>
    <w:p w:rsidR="00881545" w:rsidRDefault="00881545" w:rsidP="00724B1F">
      <w:pPr>
        <w:jc w:val="center"/>
      </w:pPr>
    </w:p>
    <w:p w:rsidR="00881545" w:rsidRPr="00157FAC" w:rsidRDefault="00881545" w:rsidP="00881545">
      <w:pPr>
        <w:pStyle w:val="Ttulo3"/>
        <w:spacing w:before="0" w:after="0"/>
        <w:jc w:val="center"/>
        <w:rPr>
          <w:rFonts w:asciiTheme="minorHAnsi" w:hAnsiTheme="minorHAnsi" w:cstheme="minorHAnsi"/>
        </w:rPr>
      </w:pPr>
      <w:bookmarkStart w:id="27" w:name="_Toc20917954"/>
      <w:r w:rsidRPr="00157FAC">
        <w:rPr>
          <w:i/>
          <w:sz w:val="24"/>
          <w:szCs w:val="24"/>
        </w:rPr>
        <w:t>Ilustración 3.10 Incorporación ODS en Maestrías Universidad EAN</w:t>
      </w:r>
      <w:r>
        <w:rPr>
          <w:i/>
          <w:sz w:val="24"/>
          <w:szCs w:val="24"/>
        </w:rPr>
        <w:t xml:space="preserve"> (continuación)</w:t>
      </w:r>
      <w:bookmarkEnd w:id="27"/>
    </w:p>
    <w:p w:rsidR="009B3B1A" w:rsidRPr="00157FAC" w:rsidRDefault="009B3B1A" w:rsidP="00724B1F">
      <w:pPr>
        <w:jc w:val="center"/>
      </w:pPr>
      <w:r w:rsidRPr="00157FAC">
        <w:rPr>
          <w:noProof/>
        </w:rPr>
        <w:drawing>
          <wp:inline distT="0" distB="0" distL="0" distR="0" wp14:anchorId="14301A93" wp14:editId="147825C3">
            <wp:extent cx="4076700" cy="151384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325" t="25666" r="16511" b="16667"/>
                    <a:stretch/>
                  </pic:blipFill>
                  <pic:spPr bwMode="auto">
                    <a:xfrm>
                      <a:off x="0" y="0"/>
                      <a:ext cx="4104847" cy="1524292"/>
                    </a:xfrm>
                    <a:prstGeom prst="rect">
                      <a:avLst/>
                    </a:prstGeom>
                    <a:ln>
                      <a:noFill/>
                    </a:ln>
                    <a:extLst>
                      <a:ext uri="{53640926-AAD7-44D8-BBD7-CCE9431645EC}">
                        <a14:shadowObscured xmlns:a14="http://schemas.microsoft.com/office/drawing/2010/main"/>
                      </a:ext>
                    </a:extLst>
                  </pic:spPr>
                </pic:pic>
              </a:graphicData>
            </a:graphic>
          </wp:inline>
        </w:drawing>
      </w:r>
    </w:p>
    <w:p w:rsidR="009B3B1A" w:rsidRPr="00157FAC" w:rsidRDefault="009B3B1A" w:rsidP="00724B1F">
      <w:pPr>
        <w:jc w:val="center"/>
      </w:pPr>
      <w:r w:rsidRPr="00157FAC">
        <w:rPr>
          <w:noProof/>
        </w:rPr>
        <w:drawing>
          <wp:inline distT="0" distB="0" distL="0" distR="0" wp14:anchorId="604D71B2" wp14:editId="160F9AED">
            <wp:extent cx="4105275" cy="18573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760" t="22000" r="16135" b="21999"/>
                    <a:stretch/>
                  </pic:blipFill>
                  <pic:spPr bwMode="auto">
                    <a:xfrm>
                      <a:off x="0" y="0"/>
                      <a:ext cx="4117259" cy="1862797"/>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881545" w:rsidRDefault="00881545" w:rsidP="009D2BEE">
      <w:pPr>
        <w:pStyle w:val="Ttulo3"/>
        <w:spacing w:before="0" w:after="0"/>
        <w:jc w:val="center"/>
        <w:rPr>
          <w:i/>
          <w:sz w:val="24"/>
          <w:szCs w:val="24"/>
        </w:rPr>
      </w:pPr>
    </w:p>
    <w:p w:rsidR="00724B1F" w:rsidRPr="00157FAC" w:rsidRDefault="00724B1F" w:rsidP="009D2BEE">
      <w:pPr>
        <w:pStyle w:val="Ttulo3"/>
        <w:spacing w:before="0" w:after="0"/>
        <w:jc w:val="center"/>
        <w:rPr>
          <w:i/>
          <w:sz w:val="24"/>
          <w:szCs w:val="24"/>
        </w:rPr>
      </w:pPr>
      <w:bookmarkStart w:id="28" w:name="_Toc20917955"/>
      <w:r w:rsidRPr="00157FAC">
        <w:rPr>
          <w:i/>
          <w:sz w:val="24"/>
          <w:szCs w:val="24"/>
        </w:rPr>
        <w:t>Ilustración 3.1</w:t>
      </w:r>
      <w:r w:rsidR="00157FAC" w:rsidRPr="00157FAC">
        <w:rPr>
          <w:i/>
          <w:sz w:val="24"/>
          <w:szCs w:val="24"/>
        </w:rPr>
        <w:t>1</w:t>
      </w:r>
      <w:r w:rsidRPr="00157FAC">
        <w:rPr>
          <w:i/>
          <w:sz w:val="24"/>
          <w:szCs w:val="24"/>
        </w:rPr>
        <w:t xml:space="preserve"> Relevancia ODS en Maestrías Universidad EAN</w:t>
      </w:r>
      <w:bookmarkEnd w:id="28"/>
    </w:p>
    <w:p w:rsidR="009B3B1A" w:rsidRPr="00157FAC" w:rsidRDefault="009B3B1A" w:rsidP="00204645"/>
    <w:p w:rsidR="009B3B1A" w:rsidRPr="00157FAC" w:rsidRDefault="009B3B1A" w:rsidP="00724B1F">
      <w:pPr>
        <w:jc w:val="center"/>
      </w:pPr>
      <w:r w:rsidRPr="00157FAC">
        <w:rPr>
          <w:noProof/>
        </w:rPr>
        <w:drawing>
          <wp:inline distT="0" distB="0" distL="0" distR="0" wp14:anchorId="6FB720BB" wp14:editId="5F6F8D55">
            <wp:extent cx="4305300" cy="18383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881" t="20666" r="27393" b="15000"/>
                    <a:stretch/>
                  </pic:blipFill>
                  <pic:spPr bwMode="auto">
                    <a:xfrm>
                      <a:off x="0" y="0"/>
                      <a:ext cx="4305902" cy="1838582"/>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724B1F" w:rsidRPr="00157FAC" w:rsidRDefault="00724B1F" w:rsidP="00724B1F">
      <w:pPr>
        <w:jc w:val="center"/>
        <w:rPr>
          <w:b/>
          <w:i/>
        </w:rPr>
      </w:pPr>
    </w:p>
    <w:p w:rsidR="00881545" w:rsidRDefault="00881545">
      <w:pPr>
        <w:rPr>
          <w:b/>
          <w:i/>
        </w:rPr>
      </w:pPr>
      <w:r>
        <w:rPr>
          <w:i/>
        </w:rPr>
        <w:br w:type="page"/>
      </w:r>
    </w:p>
    <w:p w:rsidR="00724B1F" w:rsidRPr="00157FAC" w:rsidRDefault="00157FAC" w:rsidP="009D2BEE">
      <w:pPr>
        <w:pStyle w:val="Ttulo3"/>
        <w:spacing w:before="0" w:after="0"/>
        <w:jc w:val="center"/>
        <w:rPr>
          <w:i/>
          <w:sz w:val="24"/>
          <w:szCs w:val="24"/>
        </w:rPr>
      </w:pPr>
      <w:bookmarkStart w:id="29" w:name="_Toc20917956"/>
      <w:r w:rsidRPr="00157FAC">
        <w:rPr>
          <w:i/>
          <w:sz w:val="24"/>
          <w:szCs w:val="24"/>
        </w:rPr>
        <w:t>Ilustración 3.12</w:t>
      </w:r>
      <w:r w:rsidR="00724B1F" w:rsidRPr="00157FAC">
        <w:rPr>
          <w:i/>
          <w:sz w:val="24"/>
          <w:szCs w:val="24"/>
        </w:rPr>
        <w:t xml:space="preserve"> Incorporación </w:t>
      </w:r>
      <w:r w:rsidR="00AC76DD" w:rsidRPr="00157FAC">
        <w:rPr>
          <w:i/>
          <w:sz w:val="24"/>
          <w:szCs w:val="24"/>
        </w:rPr>
        <w:t xml:space="preserve">y relevancia </w:t>
      </w:r>
      <w:r w:rsidR="00724B1F" w:rsidRPr="00157FAC">
        <w:rPr>
          <w:i/>
          <w:sz w:val="24"/>
          <w:szCs w:val="24"/>
        </w:rPr>
        <w:t>ODS en Transversales Universidad EAN</w:t>
      </w:r>
      <w:bookmarkEnd w:id="29"/>
    </w:p>
    <w:p w:rsidR="00724B1F" w:rsidRPr="00157FAC" w:rsidRDefault="00724B1F" w:rsidP="00724B1F">
      <w:pPr>
        <w:jc w:val="center"/>
      </w:pPr>
    </w:p>
    <w:p w:rsidR="00724B1F" w:rsidRPr="00157FAC" w:rsidRDefault="00724B1F" w:rsidP="00AC76DD">
      <w:pPr>
        <w:jc w:val="center"/>
      </w:pPr>
      <w:r w:rsidRPr="00157FAC">
        <w:rPr>
          <w:noProof/>
        </w:rPr>
        <w:drawing>
          <wp:inline distT="0" distB="0" distL="0" distR="0" wp14:anchorId="558DE931" wp14:editId="4037EB8C">
            <wp:extent cx="4819650" cy="147637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14" t="19333" r="2252" b="29000"/>
                    <a:stretch/>
                  </pic:blipFill>
                  <pic:spPr bwMode="auto">
                    <a:xfrm>
                      <a:off x="0" y="0"/>
                      <a:ext cx="4820323" cy="1476581"/>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DB68AA">
      <w:pPr>
        <w:jc w:val="center"/>
      </w:pPr>
      <w:r w:rsidRPr="00157FAC">
        <w:rPr>
          <w:noProof/>
        </w:rPr>
        <w:drawing>
          <wp:inline distT="0" distB="0" distL="0" distR="0" wp14:anchorId="3C541F2B" wp14:editId="023C8F23">
            <wp:extent cx="4781550" cy="14382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626" t="22917" r="3190" b="24653"/>
                    <a:stretch/>
                  </pic:blipFill>
                  <pic:spPr bwMode="auto">
                    <a:xfrm>
                      <a:off x="0" y="0"/>
                      <a:ext cx="4782218" cy="1438476"/>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 w:rsidR="00DB68AA" w:rsidRPr="00157FAC" w:rsidRDefault="00DB68AA" w:rsidP="00DB68AA">
      <w:pPr>
        <w:jc w:val="center"/>
        <w:rPr>
          <w:i/>
        </w:rPr>
      </w:pPr>
      <w:r w:rsidRPr="00157FAC">
        <w:rPr>
          <w:i/>
        </w:rPr>
        <w:t>Fuente: Vicerrectoría Académica 2018</w:t>
      </w:r>
    </w:p>
    <w:p w:rsidR="00724B1F" w:rsidRPr="00157FAC" w:rsidRDefault="00724B1F" w:rsidP="00724B1F"/>
    <w:p w:rsidR="00724B1F" w:rsidRPr="00157FAC" w:rsidRDefault="00724B1F" w:rsidP="00724B1F"/>
    <w:p w:rsidR="00724B1F" w:rsidRPr="00157FAC" w:rsidRDefault="00724B1F" w:rsidP="00724B1F"/>
    <w:p w:rsidR="00724B1F" w:rsidRPr="00157FAC" w:rsidRDefault="00724B1F" w:rsidP="009D2BEE">
      <w:pPr>
        <w:pStyle w:val="Ttulo3"/>
        <w:spacing w:before="0" w:after="0"/>
        <w:jc w:val="center"/>
        <w:rPr>
          <w:i/>
          <w:sz w:val="24"/>
          <w:szCs w:val="24"/>
        </w:rPr>
      </w:pPr>
      <w:bookmarkStart w:id="30" w:name="_Toc20917957"/>
      <w:r w:rsidRPr="00157FAC">
        <w:rPr>
          <w:i/>
          <w:sz w:val="24"/>
          <w:szCs w:val="24"/>
        </w:rPr>
        <w:t>Ilustración 3.13 Incorporación ODS en Doctorados Universidad EAN</w:t>
      </w:r>
      <w:bookmarkEnd w:id="30"/>
    </w:p>
    <w:p w:rsidR="009B3B1A" w:rsidRPr="00157FAC" w:rsidRDefault="009B3B1A" w:rsidP="00204645"/>
    <w:p w:rsidR="009B3B1A" w:rsidRPr="00157FAC" w:rsidRDefault="009B3B1A" w:rsidP="00724B1F">
      <w:pPr>
        <w:jc w:val="center"/>
      </w:pPr>
      <w:r w:rsidRPr="00157FAC">
        <w:rPr>
          <w:noProof/>
        </w:rPr>
        <w:drawing>
          <wp:inline distT="0" distB="0" distL="0" distR="0" wp14:anchorId="684BF55F" wp14:editId="45113E8A">
            <wp:extent cx="4114800" cy="1600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88" t="11001" r="53096" b="35333"/>
                    <a:stretch/>
                  </pic:blipFill>
                  <pic:spPr bwMode="auto">
                    <a:xfrm>
                      <a:off x="0" y="0"/>
                      <a:ext cx="4123008" cy="1603392"/>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724B1F" w:rsidRPr="00157FAC" w:rsidRDefault="00724B1F" w:rsidP="00724B1F">
      <w:pPr>
        <w:jc w:val="center"/>
        <w:rPr>
          <w:i/>
        </w:rPr>
      </w:pPr>
    </w:p>
    <w:p w:rsidR="00724B1F" w:rsidRPr="00157FAC" w:rsidRDefault="00724B1F" w:rsidP="009D2BEE">
      <w:pPr>
        <w:pStyle w:val="Ttulo3"/>
        <w:spacing w:before="0" w:after="0"/>
        <w:jc w:val="center"/>
        <w:rPr>
          <w:i/>
          <w:sz w:val="24"/>
          <w:szCs w:val="24"/>
        </w:rPr>
      </w:pPr>
      <w:bookmarkStart w:id="31" w:name="_Toc20917958"/>
      <w:r w:rsidRPr="00157FAC">
        <w:rPr>
          <w:i/>
          <w:sz w:val="24"/>
          <w:szCs w:val="24"/>
        </w:rPr>
        <w:t>Ilustración 3.1</w:t>
      </w:r>
      <w:r w:rsidR="00157FAC" w:rsidRPr="00157FAC">
        <w:rPr>
          <w:i/>
          <w:sz w:val="24"/>
          <w:szCs w:val="24"/>
        </w:rPr>
        <w:t>4</w:t>
      </w:r>
      <w:r w:rsidRPr="00157FAC">
        <w:rPr>
          <w:i/>
          <w:sz w:val="24"/>
          <w:szCs w:val="24"/>
        </w:rPr>
        <w:t xml:space="preserve"> Relevancia ODS en Doctorados Universidad EAN</w:t>
      </w:r>
      <w:bookmarkEnd w:id="31"/>
    </w:p>
    <w:p w:rsidR="00724B1F" w:rsidRPr="00157FAC" w:rsidRDefault="00724B1F" w:rsidP="00724B1F">
      <w:pPr>
        <w:jc w:val="center"/>
        <w:rPr>
          <w:i/>
        </w:rPr>
      </w:pPr>
    </w:p>
    <w:p w:rsidR="009B3B1A" w:rsidRPr="00157FAC" w:rsidRDefault="009B3B1A" w:rsidP="00204645"/>
    <w:p w:rsidR="00724B1F" w:rsidRPr="00157FAC" w:rsidRDefault="00724B1F" w:rsidP="00724B1F">
      <w:pPr>
        <w:jc w:val="center"/>
      </w:pPr>
      <w:r w:rsidRPr="00157FAC">
        <w:rPr>
          <w:noProof/>
        </w:rPr>
        <w:drawing>
          <wp:inline distT="0" distB="0" distL="0" distR="0" wp14:anchorId="41991CBC" wp14:editId="29F021A7">
            <wp:extent cx="3495674" cy="207851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8780" t="12000" r="2627" b="36667"/>
                    <a:stretch/>
                  </pic:blipFill>
                  <pic:spPr bwMode="auto">
                    <a:xfrm>
                      <a:off x="0" y="0"/>
                      <a:ext cx="3509680" cy="2086838"/>
                    </a:xfrm>
                    <a:prstGeom prst="rect">
                      <a:avLst/>
                    </a:prstGeom>
                    <a:ln>
                      <a:noFill/>
                    </a:ln>
                    <a:extLst>
                      <a:ext uri="{53640926-AAD7-44D8-BBD7-CCE9431645EC}">
                        <a14:shadowObscured xmlns:a14="http://schemas.microsoft.com/office/drawing/2010/main"/>
                      </a:ext>
                    </a:extLst>
                  </pic:spPr>
                </pic:pic>
              </a:graphicData>
            </a:graphic>
          </wp:inline>
        </w:drawing>
      </w:r>
    </w:p>
    <w:p w:rsidR="00724B1F" w:rsidRPr="00157FAC" w:rsidRDefault="00724B1F" w:rsidP="00724B1F">
      <w:pPr>
        <w:jc w:val="center"/>
        <w:rPr>
          <w:i/>
        </w:rPr>
      </w:pPr>
      <w:r w:rsidRPr="00157FAC">
        <w:rPr>
          <w:i/>
        </w:rPr>
        <w:t>Fuente: Vicerrectoría Académica 2018</w:t>
      </w:r>
    </w:p>
    <w:p w:rsidR="00724B1F" w:rsidRPr="00157FAC" w:rsidRDefault="00724B1F" w:rsidP="00724B1F">
      <w:pPr>
        <w:jc w:val="center"/>
      </w:pPr>
    </w:p>
    <w:p w:rsidR="00724B1F" w:rsidRPr="00157FAC" w:rsidRDefault="00724B1F" w:rsidP="00724B1F">
      <w:pPr>
        <w:jc w:val="center"/>
      </w:pPr>
    </w:p>
    <w:p w:rsidR="00724B1F" w:rsidRPr="00157FAC" w:rsidRDefault="00724B1F">
      <w:pPr>
        <w:rPr>
          <w:rFonts w:ascii="Arial" w:eastAsia="Arial" w:hAnsi="Arial" w:cs="Arial"/>
        </w:rPr>
      </w:pPr>
      <w:bookmarkStart w:id="32" w:name="_heading=h.uuge9lndlwh3" w:colFirst="0" w:colLast="0"/>
      <w:bookmarkEnd w:id="32"/>
      <w:r w:rsidRPr="00157FAC">
        <w:rPr>
          <w:rFonts w:ascii="Arial" w:eastAsia="Arial" w:hAnsi="Arial" w:cs="Arial"/>
        </w:rPr>
        <w:br w:type="page"/>
      </w:r>
    </w:p>
    <w:p w:rsidR="0094527C" w:rsidRPr="00157FAC" w:rsidRDefault="000C6697" w:rsidP="00204645">
      <w:pPr>
        <w:pStyle w:val="Ttulo1"/>
        <w:numPr>
          <w:ilvl w:val="0"/>
          <w:numId w:val="1"/>
        </w:numPr>
        <w:spacing w:before="0" w:after="0" w:line="240" w:lineRule="auto"/>
        <w:jc w:val="both"/>
        <w:rPr>
          <w:rFonts w:ascii="Calibri" w:eastAsia="Calibri" w:hAnsi="Calibri" w:cs="Calibri"/>
          <w:b/>
          <w:color w:val="auto"/>
          <w:sz w:val="28"/>
          <w:szCs w:val="28"/>
        </w:rPr>
      </w:pPr>
      <w:bookmarkStart w:id="33" w:name="_Toc20917959"/>
      <w:r w:rsidRPr="00157FAC">
        <w:rPr>
          <w:rFonts w:ascii="Calibri" w:eastAsia="Calibri" w:hAnsi="Calibri" w:cs="Calibri"/>
          <w:b/>
          <w:color w:val="auto"/>
          <w:sz w:val="28"/>
          <w:szCs w:val="28"/>
        </w:rPr>
        <w:t>Reporte Universidad EAN en Indicadores Responsabilidad Social Universitaria PRME</w:t>
      </w:r>
      <w:bookmarkEnd w:id="33"/>
      <w:r w:rsidRPr="00157FAC">
        <w:rPr>
          <w:rFonts w:ascii="Calibri" w:eastAsia="Calibri" w:hAnsi="Calibri" w:cs="Calibri"/>
          <w:b/>
          <w:color w:val="auto"/>
          <w:sz w:val="28"/>
          <w:szCs w:val="28"/>
        </w:rPr>
        <w:t xml:space="preserve"> </w:t>
      </w:r>
    </w:p>
    <w:p w:rsidR="0094527C" w:rsidRPr="00157FAC" w:rsidRDefault="0094527C">
      <w:pPr>
        <w:jc w:val="both"/>
      </w:pPr>
    </w:p>
    <w:p w:rsidR="0094527C" w:rsidRPr="00157FAC" w:rsidRDefault="000C6697" w:rsidP="00324466">
      <w:pPr>
        <w:pStyle w:val="Ttulo3"/>
        <w:spacing w:before="0" w:after="0"/>
        <w:jc w:val="center"/>
        <w:rPr>
          <w:i/>
          <w:sz w:val="24"/>
          <w:szCs w:val="24"/>
        </w:rPr>
      </w:pPr>
      <w:bookmarkStart w:id="34" w:name="_Toc20917960"/>
      <w:r w:rsidRPr="00157FAC">
        <w:rPr>
          <w:i/>
          <w:sz w:val="24"/>
          <w:szCs w:val="24"/>
        </w:rPr>
        <w:t>Tabla 1. Presentación Universidad EAN</w:t>
      </w:r>
      <w:bookmarkEnd w:id="34"/>
    </w:p>
    <w:p w:rsidR="0094527C" w:rsidRPr="00157FAC" w:rsidRDefault="0094527C">
      <w:pPr>
        <w:jc w:val="both"/>
      </w:pPr>
    </w:p>
    <w:tbl>
      <w:tblPr>
        <w:tblStyle w:val="a"/>
        <w:tblW w:w="7650" w:type="dxa"/>
        <w:jc w:val="center"/>
        <w:tblInd w:w="0" w:type="dxa"/>
        <w:tblLayout w:type="fixed"/>
        <w:tblLook w:val="0400" w:firstRow="0" w:lastRow="0" w:firstColumn="0" w:lastColumn="0" w:noHBand="0" w:noVBand="1"/>
      </w:tblPr>
      <w:tblGrid>
        <w:gridCol w:w="4569"/>
        <w:gridCol w:w="3081"/>
      </w:tblGrid>
      <w:tr w:rsidR="0094527C" w:rsidRPr="00157FAC" w:rsidTr="006D2E54">
        <w:trPr>
          <w:trHeight w:val="300"/>
          <w:jc w:val="center"/>
        </w:trPr>
        <w:tc>
          <w:tcPr>
            <w:tcW w:w="7650"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94527C" w:rsidRPr="00157FAC" w:rsidRDefault="000C6697">
            <w:pPr>
              <w:jc w:val="center"/>
              <w:rPr>
                <w:b/>
                <w:sz w:val="20"/>
                <w:szCs w:val="20"/>
              </w:rPr>
            </w:pPr>
            <w:r w:rsidRPr="00157FAC">
              <w:rPr>
                <w:b/>
                <w:sz w:val="20"/>
                <w:szCs w:val="20"/>
              </w:rPr>
              <w:t>PRESENTACIÓN INDICADORES RSU - PRME</w:t>
            </w:r>
          </w:p>
        </w:tc>
      </w:tr>
      <w:tr w:rsidR="0094527C" w:rsidRPr="00157FAC" w:rsidTr="006D2E54">
        <w:trPr>
          <w:trHeight w:val="600"/>
          <w:jc w:val="center"/>
        </w:trPr>
        <w:tc>
          <w:tcPr>
            <w:tcW w:w="4569" w:type="dxa"/>
            <w:tcBorders>
              <w:top w:val="nil"/>
              <w:left w:val="single" w:sz="4" w:space="0" w:color="000000"/>
              <w:bottom w:val="single" w:sz="4" w:space="0" w:color="000000"/>
              <w:right w:val="single" w:sz="4" w:space="0" w:color="000000"/>
            </w:tcBorders>
            <w:shd w:val="clear" w:color="auto" w:fill="auto"/>
            <w:vAlign w:val="bottom"/>
          </w:tcPr>
          <w:p w:rsidR="0094527C" w:rsidRPr="00157FAC" w:rsidRDefault="000C6697">
            <w:pPr>
              <w:rPr>
                <w:b/>
                <w:sz w:val="20"/>
                <w:szCs w:val="20"/>
              </w:rPr>
            </w:pPr>
            <w:r w:rsidRPr="00157FAC">
              <w:rPr>
                <w:b/>
                <w:sz w:val="20"/>
                <w:szCs w:val="20"/>
              </w:rPr>
              <w:t>Nombre de la Institución o unidad académica sobre la que se espera reportar</w:t>
            </w:r>
          </w:p>
        </w:tc>
        <w:tc>
          <w:tcPr>
            <w:tcW w:w="3081" w:type="dxa"/>
            <w:tcBorders>
              <w:top w:val="nil"/>
              <w:left w:val="nil"/>
              <w:bottom w:val="single" w:sz="4" w:space="0" w:color="000000"/>
              <w:right w:val="single" w:sz="4" w:space="0" w:color="000000"/>
            </w:tcBorders>
            <w:shd w:val="clear" w:color="auto" w:fill="auto"/>
            <w:vAlign w:val="center"/>
          </w:tcPr>
          <w:p w:rsidR="0094527C" w:rsidRPr="00157FAC" w:rsidRDefault="000C6697">
            <w:pPr>
              <w:jc w:val="center"/>
              <w:rPr>
                <w:sz w:val="20"/>
                <w:szCs w:val="20"/>
              </w:rPr>
            </w:pPr>
            <w:r w:rsidRPr="00157FAC">
              <w:rPr>
                <w:sz w:val="20"/>
                <w:szCs w:val="20"/>
              </w:rPr>
              <w:t>UNIVERSIDAD EAN</w:t>
            </w:r>
          </w:p>
        </w:tc>
      </w:tr>
      <w:tr w:rsidR="0094527C" w:rsidRPr="00157FAC" w:rsidTr="006D2E54">
        <w:trPr>
          <w:trHeight w:val="300"/>
          <w:jc w:val="center"/>
        </w:trPr>
        <w:tc>
          <w:tcPr>
            <w:tcW w:w="4569" w:type="dxa"/>
            <w:tcBorders>
              <w:top w:val="nil"/>
              <w:left w:val="single" w:sz="4" w:space="0" w:color="000000"/>
              <w:bottom w:val="single" w:sz="4" w:space="0" w:color="000000"/>
              <w:right w:val="single" w:sz="4" w:space="0" w:color="000000"/>
            </w:tcBorders>
            <w:shd w:val="clear" w:color="auto" w:fill="auto"/>
            <w:vAlign w:val="bottom"/>
          </w:tcPr>
          <w:p w:rsidR="0094527C" w:rsidRPr="00157FAC" w:rsidRDefault="000C6697">
            <w:pPr>
              <w:rPr>
                <w:b/>
                <w:sz w:val="20"/>
                <w:szCs w:val="20"/>
              </w:rPr>
            </w:pPr>
            <w:r w:rsidRPr="00157FAC">
              <w:rPr>
                <w:b/>
                <w:sz w:val="20"/>
                <w:szCs w:val="20"/>
              </w:rPr>
              <w:t>Mencionar si es pública o privada</w:t>
            </w:r>
          </w:p>
        </w:tc>
        <w:tc>
          <w:tcPr>
            <w:tcW w:w="3081" w:type="dxa"/>
            <w:tcBorders>
              <w:top w:val="nil"/>
              <w:left w:val="nil"/>
              <w:bottom w:val="single" w:sz="4" w:space="0" w:color="000000"/>
              <w:right w:val="single" w:sz="4" w:space="0" w:color="000000"/>
            </w:tcBorders>
            <w:shd w:val="clear" w:color="auto" w:fill="auto"/>
            <w:vAlign w:val="bottom"/>
          </w:tcPr>
          <w:p w:rsidR="0094527C" w:rsidRPr="00157FAC" w:rsidRDefault="000C6697">
            <w:pPr>
              <w:jc w:val="center"/>
              <w:rPr>
                <w:sz w:val="20"/>
                <w:szCs w:val="20"/>
              </w:rPr>
            </w:pPr>
            <w:r w:rsidRPr="00157FAC">
              <w:rPr>
                <w:sz w:val="20"/>
                <w:szCs w:val="20"/>
              </w:rPr>
              <w:t>PRIVADA</w:t>
            </w:r>
          </w:p>
        </w:tc>
      </w:tr>
      <w:tr w:rsidR="0094527C" w:rsidRPr="00157FAC" w:rsidTr="006D2E54">
        <w:trPr>
          <w:trHeight w:val="600"/>
          <w:jc w:val="center"/>
        </w:trPr>
        <w:tc>
          <w:tcPr>
            <w:tcW w:w="4569" w:type="dxa"/>
            <w:tcBorders>
              <w:top w:val="nil"/>
              <w:left w:val="single" w:sz="4" w:space="0" w:color="000000"/>
              <w:bottom w:val="single" w:sz="4" w:space="0" w:color="000000"/>
              <w:right w:val="single" w:sz="4" w:space="0" w:color="000000"/>
            </w:tcBorders>
            <w:shd w:val="clear" w:color="auto" w:fill="auto"/>
            <w:vAlign w:val="bottom"/>
          </w:tcPr>
          <w:p w:rsidR="0094527C" w:rsidRPr="00157FAC" w:rsidRDefault="000C6697">
            <w:pPr>
              <w:rPr>
                <w:b/>
                <w:sz w:val="20"/>
                <w:szCs w:val="20"/>
              </w:rPr>
            </w:pPr>
            <w:r w:rsidRPr="00157FAC">
              <w:rPr>
                <w:b/>
                <w:sz w:val="20"/>
                <w:szCs w:val="20"/>
              </w:rPr>
              <w:t xml:space="preserve">Unidades académicas que hacen parte del reporte </w:t>
            </w:r>
          </w:p>
        </w:tc>
        <w:tc>
          <w:tcPr>
            <w:tcW w:w="3081" w:type="dxa"/>
            <w:tcBorders>
              <w:top w:val="nil"/>
              <w:left w:val="nil"/>
              <w:bottom w:val="single" w:sz="4" w:space="0" w:color="000000"/>
              <w:right w:val="single" w:sz="4" w:space="0" w:color="000000"/>
            </w:tcBorders>
            <w:shd w:val="clear" w:color="auto" w:fill="auto"/>
            <w:vAlign w:val="center"/>
          </w:tcPr>
          <w:p w:rsidR="0094527C" w:rsidRPr="00157FAC" w:rsidRDefault="000C6697">
            <w:pPr>
              <w:jc w:val="center"/>
              <w:rPr>
                <w:sz w:val="20"/>
                <w:szCs w:val="20"/>
              </w:rPr>
            </w:pPr>
            <w:r w:rsidRPr="00157FAC">
              <w:rPr>
                <w:sz w:val="20"/>
                <w:szCs w:val="20"/>
              </w:rPr>
              <w:t>SEDE NOGAL</w:t>
            </w:r>
          </w:p>
        </w:tc>
      </w:tr>
      <w:tr w:rsidR="0094527C" w:rsidRPr="00157FAC" w:rsidTr="006D2E54">
        <w:trPr>
          <w:trHeight w:val="600"/>
          <w:jc w:val="center"/>
        </w:trPr>
        <w:tc>
          <w:tcPr>
            <w:tcW w:w="4569" w:type="dxa"/>
            <w:tcBorders>
              <w:top w:val="nil"/>
              <w:left w:val="single" w:sz="4" w:space="0" w:color="000000"/>
              <w:bottom w:val="single" w:sz="4" w:space="0" w:color="000000"/>
              <w:right w:val="single" w:sz="4" w:space="0" w:color="000000"/>
            </w:tcBorders>
            <w:shd w:val="clear" w:color="auto" w:fill="auto"/>
            <w:vAlign w:val="bottom"/>
          </w:tcPr>
          <w:p w:rsidR="0094527C" w:rsidRPr="00157FAC" w:rsidRDefault="000C6697">
            <w:pPr>
              <w:rPr>
                <w:b/>
                <w:sz w:val="20"/>
                <w:szCs w:val="20"/>
              </w:rPr>
            </w:pPr>
            <w:r w:rsidRPr="00157FAC">
              <w:rPr>
                <w:b/>
                <w:sz w:val="20"/>
                <w:szCs w:val="20"/>
              </w:rPr>
              <w:t>Número de sedes con los que la institución cuenta.</w:t>
            </w:r>
          </w:p>
        </w:tc>
        <w:tc>
          <w:tcPr>
            <w:tcW w:w="3081" w:type="dxa"/>
            <w:tcBorders>
              <w:top w:val="nil"/>
              <w:left w:val="nil"/>
              <w:bottom w:val="single" w:sz="4" w:space="0" w:color="000000"/>
              <w:right w:val="single" w:sz="4" w:space="0" w:color="000000"/>
            </w:tcBorders>
            <w:shd w:val="clear" w:color="auto" w:fill="auto"/>
            <w:vAlign w:val="center"/>
          </w:tcPr>
          <w:p w:rsidR="0094527C" w:rsidRPr="00157FAC" w:rsidRDefault="000C6697">
            <w:pPr>
              <w:jc w:val="center"/>
              <w:rPr>
                <w:sz w:val="20"/>
                <w:szCs w:val="20"/>
              </w:rPr>
            </w:pPr>
            <w:r w:rsidRPr="00157FAC">
              <w:rPr>
                <w:sz w:val="20"/>
                <w:szCs w:val="20"/>
              </w:rPr>
              <w:t>7 SEDES.  Propias Sede Nogal, Sede Avenida Chile, Sede Laboratorios 74.  Temporales: Sede Académica, Sede Medio Universitario, Sede registro y Sede Rectoría - Administrativa</w:t>
            </w:r>
          </w:p>
        </w:tc>
      </w:tr>
      <w:tr w:rsidR="0094527C" w:rsidRPr="00157FAC" w:rsidTr="006D2E54">
        <w:trPr>
          <w:trHeight w:val="600"/>
          <w:jc w:val="center"/>
        </w:trPr>
        <w:tc>
          <w:tcPr>
            <w:tcW w:w="4569" w:type="dxa"/>
            <w:tcBorders>
              <w:top w:val="nil"/>
              <w:left w:val="single" w:sz="4" w:space="0" w:color="000000"/>
              <w:bottom w:val="single" w:sz="4" w:space="0" w:color="auto"/>
              <w:right w:val="single" w:sz="4" w:space="0" w:color="000000"/>
            </w:tcBorders>
            <w:shd w:val="clear" w:color="auto" w:fill="auto"/>
            <w:vAlign w:val="bottom"/>
          </w:tcPr>
          <w:p w:rsidR="0094527C" w:rsidRPr="00157FAC" w:rsidRDefault="000C6697">
            <w:pPr>
              <w:rPr>
                <w:b/>
                <w:sz w:val="20"/>
                <w:szCs w:val="20"/>
              </w:rPr>
            </w:pPr>
            <w:r w:rsidRPr="00157FAC">
              <w:rPr>
                <w:b/>
                <w:sz w:val="20"/>
                <w:szCs w:val="20"/>
              </w:rPr>
              <w:t>Regiones, ciudades o localidades donde la institución hace presencia</w:t>
            </w:r>
          </w:p>
        </w:tc>
        <w:tc>
          <w:tcPr>
            <w:tcW w:w="3081" w:type="dxa"/>
            <w:tcBorders>
              <w:top w:val="nil"/>
              <w:left w:val="nil"/>
              <w:bottom w:val="single" w:sz="4" w:space="0" w:color="auto"/>
              <w:right w:val="single" w:sz="4" w:space="0" w:color="000000"/>
            </w:tcBorders>
            <w:shd w:val="clear" w:color="auto" w:fill="auto"/>
            <w:vAlign w:val="center"/>
          </w:tcPr>
          <w:p w:rsidR="0094527C" w:rsidRPr="00157FAC" w:rsidRDefault="000C6697">
            <w:pPr>
              <w:jc w:val="center"/>
              <w:rPr>
                <w:sz w:val="20"/>
                <w:szCs w:val="20"/>
              </w:rPr>
            </w:pPr>
            <w:r w:rsidRPr="00157FAC">
              <w:rPr>
                <w:sz w:val="20"/>
                <w:szCs w:val="20"/>
              </w:rPr>
              <w:t xml:space="preserve">BOGOTA D.C., CAUCA, QUINDIO, TOLIMA, HUILA, SINU, SUCRE, SANTANDER, VALLE DEL CAUCA, BOYACÁ, CUNDINAMARCA, CHOCÓ, CALDAS, ANTIOQUIA, BOLIVAR, MAGDALENA, CASANARE. </w:t>
            </w:r>
          </w:p>
        </w:tc>
      </w:tr>
      <w:tr w:rsidR="0094527C" w:rsidRPr="00157FAC" w:rsidTr="006D2E54">
        <w:trPr>
          <w:trHeight w:val="600"/>
          <w:jc w:val="center"/>
        </w:trPr>
        <w:tc>
          <w:tcPr>
            <w:tcW w:w="4569" w:type="dxa"/>
            <w:tcBorders>
              <w:top w:val="single" w:sz="4" w:space="0" w:color="auto"/>
              <w:left w:val="single" w:sz="4" w:space="0" w:color="auto"/>
              <w:bottom w:val="single" w:sz="4" w:space="0" w:color="auto"/>
              <w:right w:val="single" w:sz="4" w:space="0" w:color="auto"/>
            </w:tcBorders>
            <w:shd w:val="clear" w:color="auto" w:fill="auto"/>
            <w:vAlign w:val="bottom"/>
          </w:tcPr>
          <w:p w:rsidR="0094527C" w:rsidRPr="00157FAC" w:rsidRDefault="000C6697">
            <w:pPr>
              <w:rPr>
                <w:b/>
                <w:sz w:val="20"/>
                <w:szCs w:val="20"/>
              </w:rPr>
            </w:pPr>
            <w:r w:rsidRPr="00157FAC">
              <w:rPr>
                <w:b/>
                <w:sz w:val="20"/>
                <w:szCs w:val="20"/>
              </w:rPr>
              <w:t>Monto de ingresos totales percibidos en promedio al año en dólares</w:t>
            </w:r>
          </w:p>
        </w:tc>
        <w:tc>
          <w:tcPr>
            <w:tcW w:w="3081" w:type="dxa"/>
            <w:tcBorders>
              <w:top w:val="single" w:sz="4" w:space="0" w:color="auto"/>
              <w:left w:val="single" w:sz="4" w:space="0" w:color="auto"/>
              <w:bottom w:val="single" w:sz="4" w:space="0" w:color="auto"/>
              <w:right w:val="single" w:sz="4" w:space="0" w:color="auto"/>
            </w:tcBorders>
            <w:shd w:val="clear" w:color="auto" w:fill="auto"/>
            <w:vAlign w:val="bottom"/>
          </w:tcPr>
          <w:p w:rsidR="0094527C" w:rsidRPr="00157FAC" w:rsidRDefault="000C6697">
            <w:pPr>
              <w:rPr>
                <w:b/>
                <w:sz w:val="20"/>
                <w:szCs w:val="20"/>
              </w:rPr>
            </w:pPr>
            <w:r w:rsidRPr="00157FAC">
              <w:rPr>
                <w:b/>
                <w:sz w:val="20"/>
                <w:szCs w:val="20"/>
              </w:rPr>
              <w:t> </w:t>
            </w:r>
          </w:p>
        </w:tc>
      </w:tr>
      <w:tr w:rsidR="0094527C" w:rsidRPr="00157FAC" w:rsidTr="006D2E54">
        <w:trPr>
          <w:trHeight w:val="300"/>
          <w:jc w:val="center"/>
        </w:trPr>
        <w:tc>
          <w:tcPr>
            <w:tcW w:w="4569" w:type="dxa"/>
            <w:tcBorders>
              <w:top w:val="single" w:sz="4" w:space="0" w:color="auto"/>
              <w:left w:val="single" w:sz="4" w:space="0" w:color="auto"/>
              <w:bottom w:val="single" w:sz="4" w:space="0" w:color="auto"/>
              <w:right w:val="single" w:sz="4" w:space="0" w:color="auto"/>
            </w:tcBorders>
            <w:shd w:val="clear" w:color="auto" w:fill="auto"/>
            <w:vAlign w:val="bottom"/>
          </w:tcPr>
          <w:p w:rsidR="0094527C" w:rsidRPr="00157FAC" w:rsidRDefault="000C6697">
            <w:pPr>
              <w:rPr>
                <w:b/>
                <w:sz w:val="20"/>
                <w:szCs w:val="20"/>
              </w:rPr>
            </w:pPr>
            <w:r w:rsidRPr="00157FAC">
              <w:rPr>
                <w:b/>
                <w:sz w:val="20"/>
                <w:szCs w:val="20"/>
              </w:rPr>
              <w:t>Número total de colaboradores</w:t>
            </w:r>
            <w:r w:rsidR="006D2E54" w:rsidRPr="00157FAC">
              <w:rPr>
                <w:b/>
                <w:sz w:val="20"/>
                <w:szCs w:val="20"/>
              </w:rPr>
              <w:t xml:space="preserve"> tiempo completo</w:t>
            </w:r>
            <w:r w:rsidRPr="00157FAC">
              <w:rPr>
                <w:b/>
                <w:sz w:val="20"/>
                <w:szCs w:val="20"/>
              </w:rPr>
              <w:t xml:space="preserve"> </w:t>
            </w:r>
          </w:p>
        </w:tc>
        <w:tc>
          <w:tcPr>
            <w:tcW w:w="3081" w:type="dxa"/>
            <w:tcBorders>
              <w:top w:val="single" w:sz="4" w:space="0" w:color="auto"/>
              <w:left w:val="single" w:sz="4" w:space="0" w:color="auto"/>
              <w:bottom w:val="single" w:sz="4" w:space="0" w:color="auto"/>
              <w:right w:val="single" w:sz="4" w:space="0" w:color="auto"/>
            </w:tcBorders>
            <w:shd w:val="clear" w:color="auto" w:fill="auto"/>
            <w:vAlign w:val="bottom"/>
          </w:tcPr>
          <w:p w:rsidR="0094527C" w:rsidRPr="00157FAC" w:rsidRDefault="006D2E54">
            <w:pPr>
              <w:rPr>
                <w:b/>
                <w:sz w:val="20"/>
                <w:szCs w:val="20"/>
              </w:rPr>
            </w:pPr>
            <w:r w:rsidRPr="00157FAC">
              <w:rPr>
                <w:b/>
                <w:sz w:val="20"/>
                <w:szCs w:val="20"/>
              </w:rPr>
              <w:t>378</w:t>
            </w:r>
          </w:p>
        </w:tc>
      </w:tr>
      <w:tr w:rsidR="006D2E54" w:rsidRPr="00157FAC" w:rsidTr="006D2E54">
        <w:trPr>
          <w:trHeight w:val="300"/>
          <w:jc w:val="center"/>
        </w:trPr>
        <w:tc>
          <w:tcPr>
            <w:tcW w:w="4569" w:type="dxa"/>
            <w:tcBorders>
              <w:top w:val="single" w:sz="4" w:space="0" w:color="auto"/>
              <w:left w:val="single" w:sz="4" w:space="0" w:color="auto"/>
              <w:bottom w:val="single" w:sz="4" w:space="0" w:color="auto"/>
              <w:right w:val="single" w:sz="4" w:space="0" w:color="auto"/>
            </w:tcBorders>
            <w:shd w:val="clear" w:color="auto" w:fill="auto"/>
            <w:vAlign w:val="bottom"/>
          </w:tcPr>
          <w:p w:rsidR="006D2E54" w:rsidRPr="00157FAC" w:rsidRDefault="006D2E54" w:rsidP="006D2E54">
            <w:pPr>
              <w:rPr>
                <w:b/>
                <w:sz w:val="20"/>
                <w:szCs w:val="20"/>
              </w:rPr>
            </w:pPr>
            <w:r w:rsidRPr="00157FAC">
              <w:rPr>
                <w:b/>
                <w:sz w:val="20"/>
                <w:szCs w:val="20"/>
              </w:rPr>
              <w:t>Número total de docentes cátedra</w:t>
            </w:r>
          </w:p>
        </w:tc>
        <w:tc>
          <w:tcPr>
            <w:tcW w:w="3081" w:type="dxa"/>
            <w:tcBorders>
              <w:top w:val="single" w:sz="4" w:space="0" w:color="auto"/>
              <w:left w:val="single" w:sz="4" w:space="0" w:color="auto"/>
              <w:bottom w:val="single" w:sz="4" w:space="0" w:color="auto"/>
              <w:right w:val="single" w:sz="4" w:space="0" w:color="auto"/>
            </w:tcBorders>
            <w:shd w:val="clear" w:color="auto" w:fill="auto"/>
            <w:vAlign w:val="bottom"/>
          </w:tcPr>
          <w:p w:rsidR="006D2E54" w:rsidRPr="00157FAC" w:rsidRDefault="006D2E54" w:rsidP="006D2E54">
            <w:pPr>
              <w:rPr>
                <w:b/>
                <w:sz w:val="20"/>
                <w:szCs w:val="20"/>
              </w:rPr>
            </w:pPr>
            <w:r w:rsidRPr="00157FAC">
              <w:rPr>
                <w:b/>
                <w:sz w:val="20"/>
                <w:szCs w:val="20"/>
              </w:rPr>
              <w:t>246</w:t>
            </w:r>
          </w:p>
        </w:tc>
      </w:tr>
    </w:tbl>
    <w:p w:rsidR="0094527C" w:rsidRPr="00157FAC" w:rsidRDefault="000C6697">
      <w:pPr>
        <w:jc w:val="center"/>
        <w:rPr>
          <w:i/>
        </w:rPr>
      </w:pPr>
      <w:r w:rsidRPr="00157FAC">
        <w:rPr>
          <w:i/>
        </w:rPr>
        <w:t xml:space="preserve">Fuente: </w:t>
      </w:r>
      <w:r w:rsidR="006D7719" w:rsidRPr="00157FAC">
        <w:rPr>
          <w:i/>
        </w:rPr>
        <w:t>Universidad EAN</w:t>
      </w:r>
    </w:p>
    <w:p w:rsidR="0094527C" w:rsidRPr="00157FAC" w:rsidRDefault="0094527C">
      <w:pPr>
        <w:jc w:val="both"/>
      </w:pPr>
    </w:p>
    <w:p w:rsidR="0094527C" w:rsidRPr="00157FAC" w:rsidRDefault="0094527C">
      <w:pPr>
        <w:jc w:val="both"/>
      </w:pPr>
    </w:p>
    <w:p w:rsidR="00844E4C" w:rsidRPr="00157FAC" w:rsidRDefault="00844E4C">
      <w:pPr>
        <w:rPr>
          <w:b/>
          <w:i/>
        </w:rPr>
      </w:pPr>
      <w:r w:rsidRPr="00157FAC">
        <w:rPr>
          <w:b/>
          <w:i/>
        </w:rPr>
        <w:br w:type="page"/>
      </w:r>
    </w:p>
    <w:p w:rsidR="0094527C" w:rsidRPr="00157FAC" w:rsidRDefault="000C6697" w:rsidP="00324466">
      <w:pPr>
        <w:pStyle w:val="Ttulo3"/>
        <w:spacing w:before="0" w:after="0"/>
        <w:jc w:val="center"/>
        <w:rPr>
          <w:i/>
          <w:sz w:val="24"/>
          <w:szCs w:val="24"/>
        </w:rPr>
      </w:pPr>
      <w:bookmarkStart w:id="35" w:name="_Toc20917961"/>
      <w:r w:rsidRPr="00157FAC">
        <w:rPr>
          <w:i/>
          <w:sz w:val="24"/>
          <w:szCs w:val="24"/>
        </w:rPr>
        <w:t>Tabla 2. Programas Universidad EAN</w:t>
      </w:r>
      <w:bookmarkEnd w:id="35"/>
      <w:r w:rsidRPr="00157FAC">
        <w:rPr>
          <w:i/>
          <w:sz w:val="24"/>
          <w:szCs w:val="24"/>
        </w:rPr>
        <w:t xml:space="preserve"> </w:t>
      </w:r>
    </w:p>
    <w:p w:rsidR="006E390A" w:rsidRPr="00157FAC" w:rsidRDefault="006E390A" w:rsidP="006E390A"/>
    <w:tbl>
      <w:tblPr>
        <w:tblStyle w:val="a0"/>
        <w:tblW w:w="923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28"/>
        <w:gridCol w:w="768"/>
        <w:gridCol w:w="993"/>
        <w:gridCol w:w="850"/>
        <w:gridCol w:w="992"/>
        <w:gridCol w:w="851"/>
        <w:gridCol w:w="992"/>
        <w:gridCol w:w="851"/>
        <w:gridCol w:w="992"/>
        <w:gridCol w:w="1020"/>
      </w:tblGrid>
      <w:tr w:rsidR="00551C30" w:rsidRPr="00157FAC" w:rsidTr="006D7719">
        <w:trPr>
          <w:trHeight w:val="256"/>
        </w:trPr>
        <w:tc>
          <w:tcPr>
            <w:tcW w:w="928" w:type="dxa"/>
            <w:vMerge w:val="restart"/>
            <w:shd w:val="clear" w:color="auto" w:fill="auto"/>
            <w:vAlign w:val="bottom"/>
          </w:tcPr>
          <w:p w:rsidR="00551C30" w:rsidRPr="00157FAC" w:rsidRDefault="00551C30">
            <w:pPr>
              <w:jc w:val="center"/>
              <w:rPr>
                <w:sz w:val="16"/>
                <w:szCs w:val="16"/>
              </w:rPr>
            </w:pPr>
            <w:r w:rsidRPr="00157FAC">
              <w:rPr>
                <w:sz w:val="16"/>
                <w:szCs w:val="16"/>
              </w:rPr>
              <w:t> </w:t>
            </w:r>
          </w:p>
        </w:tc>
        <w:tc>
          <w:tcPr>
            <w:tcW w:w="1761" w:type="dxa"/>
            <w:gridSpan w:val="2"/>
            <w:shd w:val="clear" w:color="auto" w:fill="auto"/>
            <w:vAlign w:val="center"/>
          </w:tcPr>
          <w:p w:rsidR="00551C30" w:rsidRPr="00157FAC" w:rsidRDefault="00551C30">
            <w:pPr>
              <w:jc w:val="center"/>
              <w:rPr>
                <w:b/>
                <w:sz w:val="16"/>
                <w:szCs w:val="16"/>
              </w:rPr>
            </w:pPr>
            <w:r w:rsidRPr="00157FAC">
              <w:rPr>
                <w:b/>
                <w:sz w:val="16"/>
                <w:szCs w:val="16"/>
              </w:rPr>
              <w:t>PREGRADO</w:t>
            </w:r>
          </w:p>
        </w:tc>
        <w:tc>
          <w:tcPr>
            <w:tcW w:w="1842" w:type="dxa"/>
            <w:gridSpan w:val="2"/>
            <w:shd w:val="clear" w:color="auto" w:fill="auto"/>
            <w:vAlign w:val="center"/>
          </w:tcPr>
          <w:p w:rsidR="00551C30" w:rsidRPr="00157FAC" w:rsidRDefault="00551C30">
            <w:pPr>
              <w:jc w:val="center"/>
              <w:rPr>
                <w:b/>
                <w:sz w:val="16"/>
                <w:szCs w:val="16"/>
              </w:rPr>
            </w:pPr>
            <w:r w:rsidRPr="00157FAC">
              <w:rPr>
                <w:b/>
                <w:sz w:val="16"/>
                <w:szCs w:val="16"/>
              </w:rPr>
              <w:t>ESPECIALIZACIÓN</w:t>
            </w:r>
          </w:p>
        </w:tc>
        <w:tc>
          <w:tcPr>
            <w:tcW w:w="1843" w:type="dxa"/>
            <w:gridSpan w:val="2"/>
            <w:shd w:val="clear" w:color="auto" w:fill="auto"/>
            <w:vAlign w:val="center"/>
          </w:tcPr>
          <w:p w:rsidR="00551C30" w:rsidRPr="00157FAC" w:rsidRDefault="00551C30">
            <w:pPr>
              <w:jc w:val="center"/>
              <w:rPr>
                <w:b/>
                <w:sz w:val="16"/>
                <w:szCs w:val="16"/>
              </w:rPr>
            </w:pPr>
            <w:r w:rsidRPr="00157FAC">
              <w:rPr>
                <w:b/>
                <w:sz w:val="16"/>
                <w:szCs w:val="16"/>
              </w:rPr>
              <w:t>MAESTRÍA</w:t>
            </w:r>
          </w:p>
        </w:tc>
        <w:tc>
          <w:tcPr>
            <w:tcW w:w="1843" w:type="dxa"/>
            <w:gridSpan w:val="2"/>
            <w:shd w:val="clear" w:color="auto" w:fill="auto"/>
            <w:vAlign w:val="center"/>
          </w:tcPr>
          <w:p w:rsidR="00551C30" w:rsidRPr="00157FAC" w:rsidRDefault="00551C30">
            <w:pPr>
              <w:jc w:val="center"/>
              <w:rPr>
                <w:b/>
                <w:sz w:val="16"/>
                <w:szCs w:val="16"/>
              </w:rPr>
            </w:pPr>
            <w:r w:rsidRPr="00157FAC">
              <w:rPr>
                <w:b/>
                <w:sz w:val="16"/>
                <w:szCs w:val="16"/>
              </w:rPr>
              <w:t>DOCTORADO</w:t>
            </w:r>
          </w:p>
        </w:tc>
        <w:tc>
          <w:tcPr>
            <w:tcW w:w="1020" w:type="dxa"/>
          </w:tcPr>
          <w:p w:rsidR="00551C30" w:rsidRPr="00157FAC" w:rsidRDefault="00551C30">
            <w:pPr>
              <w:jc w:val="center"/>
              <w:rPr>
                <w:b/>
                <w:sz w:val="16"/>
                <w:szCs w:val="16"/>
              </w:rPr>
            </w:pPr>
            <w:r w:rsidRPr="00157FAC">
              <w:rPr>
                <w:b/>
                <w:sz w:val="16"/>
                <w:szCs w:val="16"/>
              </w:rPr>
              <w:t>TOTAL</w:t>
            </w:r>
          </w:p>
        </w:tc>
      </w:tr>
      <w:tr w:rsidR="00551C30" w:rsidRPr="00157FAC" w:rsidTr="006D7719">
        <w:trPr>
          <w:trHeight w:val="256"/>
        </w:trPr>
        <w:tc>
          <w:tcPr>
            <w:tcW w:w="928" w:type="dxa"/>
            <w:vMerge/>
            <w:shd w:val="clear" w:color="auto" w:fill="auto"/>
            <w:vAlign w:val="bottom"/>
          </w:tcPr>
          <w:p w:rsidR="00551C30" w:rsidRPr="00157FAC" w:rsidRDefault="00551C30">
            <w:pPr>
              <w:widowControl w:val="0"/>
              <w:pBdr>
                <w:top w:val="nil"/>
                <w:left w:val="nil"/>
                <w:bottom w:val="nil"/>
                <w:right w:val="nil"/>
                <w:between w:val="nil"/>
              </w:pBdr>
              <w:spacing w:line="276" w:lineRule="auto"/>
              <w:rPr>
                <w:b/>
                <w:sz w:val="16"/>
                <w:szCs w:val="16"/>
              </w:rPr>
            </w:pPr>
          </w:p>
        </w:tc>
        <w:tc>
          <w:tcPr>
            <w:tcW w:w="768" w:type="dxa"/>
            <w:shd w:val="clear" w:color="auto" w:fill="auto"/>
            <w:vAlign w:val="center"/>
          </w:tcPr>
          <w:p w:rsidR="00551C30" w:rsidRPr="00157FAC" w:rsidRDefault="00551C30">
            <w:pPr>
              <w:jc w:val="center"/>
              <w:rPr>
                <w:b/>
                <w:sz w:val="16"/>
                <w:szCs w:val="16"/>
              </w:rPr>
            </w:pPr>
            <w:r w:rsidRPr="00157FAC">
              <w:rPr>
                <w:b/>
                <w:sz w:val="16"/>
                <w:szCs w:val="16"/>
              </w:rPr>
              <w:t>VIRTUAL</w:t>
            </w:r>
          </w:p>
        </w:tc>
        <w:tc>
          <w:tcPr>
            <w:tcW w:w="993" w:type="dxa"/>
            <w:shd w:val="clear" w:color="auto" w:fill="auto"/>
            <w:vAlign w:val="center"/>
          </w:tcPr>
          <w:p w:rsidR="00551C30" w:rsidRPr="00157FAC" w:rsidRDefault="00551C30">
            <w:pPr>
              <w:jc w:val="center"/>
              <w:rPr>
                <w:b/>
                <w:sz w:val="16"/>
                <w:szCs w:val="16"/>
              </w:rPr>
            </w:pPr>
            <w:r w:rsidRPr="00157FAC">
              <w:rPr>
                <w:b/>
                <w:sz w:val="16"/>
                <w:szCs w:val="16"/>
              </w:rPr>
              <w:t>PRESENCIAL</w:t>
            </w:r>
          </w:p>
        </w:tc>
        <w:tc>
          <w:tcPr>
            <w:tcW w:w="850" w:type="dxa"/>
            <w:shd w:val="clear" w:color="auto" w:fill="auto"/>
            <w:vAlign w:val="center"/>
          </w:tcPr>
          <w:p w:rsidR="00551C30" w:rsidRPr="00157FAC" w:rsidRDefault="00551C30">
            <w:pPr>
              <w:jc w:val="center"/>
              <w:rPr>
                <w:b/>
                <w:sz w:val="16"/>
                <w:szCs w:val="16"/>
              </w:rPr>
            </w:pPr>
            <w:r w:rsidRPr="00157FAC">
              <w:rPr>
                <w:b/>
                <w:sz w:val="16"/>
                <w:szCs w:val="16"/>
              </w:rPr>
              <w:t>VIRTUAL</w:t>
            </w:r>
          </w:p>
        </w:tc>
        <w:tc>
          <w:tcPr>
            <w:tcW w:w="992" w:type="dxa"/>
            <w:shd w:val="clear" w:color="auto" w:fill="auto"/>
            <w:vAlign w:val="center"/>
          </w:tcPr>
          <w:p w:rsidR="00551C30" w:rsidRPr="00157FAC" w:rsidRDefault="00551C30">
            <w:pPr>
              <w:jc w:val="center"/>
              <w:rPr>
                <w:b/>
                <w:sz w:val="16"/>
                <w:szCs w:val="16"/>
              </w:rPr>
            </w:pPr>
            <w:r w:rsidRPr="00157FAC">
              <w:rPr>
                <w:b/>
                <w:sz w:val="16"/>
                <w:szCs w:val="16"/>
              </w:rPr>
              <w:t>PRESENCIAL</w:t>
            </w:r>
          </w:p>
        </w:tc>
        <w:tc>
          <w:tcPr>
            <w:tcW w:w="851" w:type="dxa"/>
            <w:shd w:val="clear" w:color="auto" w:fill="auto"/>
            <w:vAlign w:val="center"/>
          </w:tcPr>
          <w:p w:rsidR="00551C30" w:rsidRPr="00157FAC" w:rsidRDefault="00551C30">
            <w:pPr>
              <w:jc w:val="center"/>
              <w:rPr>
                <w:b/>
                <w:sz w:val="16"/>
                <w:szCs w:val="16"/>
              </w:rPr>
            </w:pPr>
            <w:r w:rsidRPr="00157FAC">
              <w:rPr>
                <w:b/>
                <w:sz w:val="16"/>
                <w:szCs w:val="16"/>
              </w:rPr>
              <w:t>VIRTUAL</w:t>
            </w:r>
          </w:p>
        </w:tc>
        <w:tc>
          <w:tcPr>
            <w:tcW w:w="992" w:type="dxa"/>
            <w:shd w:val="clear" w:color="auto" w:fill="auto"/>
            <w:vAlign w:val="center"/>
          </w:tcPr>
          <w:p w:rsidR="00551C30" w:rsidRPr="00157FAC" w:rsidRDefault="00551C30">
            <w:pPr>
              <w:jc w:val="center"/>
              <w:rPr>
                <w:b/>
                <w:sz w:val="16"/>
                <w:szCs w:val="16"/>
              </w:rPr>
            </w:pPr>
            <w:r w:rsidRPr="00157FAC">
              <w:rPr>
                <w:b/>
                <w:sz w:val="16"/>
                <w:szCs w:val="16"/>
              </w:rPr>
              <w:t>PRESENCIAL</w:t>
            </w:r>
          </w:p>
        </w:tc>
        <w:tc>
          <w:tcPr>
            <w:tcW w:w="851" w:type="dxa"/>
            <w:shd w:val="clear" w:color="auto" w:fill="auto"/>
            <w:vAlign w:val="center"/>
          </w:tcPr>
          <w:p w:rsidR="00551C30" w:rsidRPr="00157FAC" w:rsidRDefault="00551C30">
            <w:pPr>
              <w:jc w:val="center"/>
              <w:rPr>
                <w:b/>
                <w:sz w:val="16"/>
                <w:szCs w:val="16"/>
              </w:rPr>
            </w:pPr>
            <w:r w:rsidRPr="00157FAC">
              <w:rPr>
                <w:b/>
                <w:sz w:val="16"/>
                <w:szCs w:val="16"/>
              </w:rPr>
              <w:t>VIRTUAL</w:t>
            </w:r>
          </w:p>
        </w:tc>
        <w:tc>
          <w:tcPr>
            <w:tcW w:w="992" w:type="dxa"/>
            <w:shd w:val="clear" w:color="auto" w:fill="auto"/>
            <w:vAlign w:val="center"/>
          </w:tcPr>
          <w:p w:rsidR="00551C30" w:rsidRPr="00157FAC" w:rsidRDefault="00551C30">
            <w:pPr>
              <w:jc w:val="center"/>
              <w:rPr>
                <w:b/>
                <w:sz w:val="16"/>
                <w:szCs w:val="16"/>
              </w:rPr>
            </w:pPr>
            <w:r w:rsidRPr="00157FAC">
              <w:rPr>
                <w:b/>
                <w:sz w:val="16"/>
                <w:szCs w:val="16"/>
              </w:rPr>
              <w:t>PRESENCIAL</w:t>
            </w:r>
          </w:p>
        </w:tc>
        <w:tc>
          <w:tcPr>
            <w:tcW w:w="1020" w:type="dxa"/>
          </w:tcPr>
          <w:p w:rsidR="00551C30" w:rsidRPr="00157FAC" w:rsidRDefault="00551C30">
            <w:pPr>
              <w:jc w:val="center"/>
              <w:rPr>
                <w:b/>
                <w:sz w:val="16"/>
                <w:szCs w:val="16"/>
              </w:rPr>
            </w:pPr>
          </w:p>
        </w:tc>
      </w:tr>
      <w:tr w:rsidR="006D7719" w:rsidRPr="00157FAC" w:rsidTr="006E390A">
        <w:trPr>
          <w:trHeight w:val="256"/>
        </w:trPr>
        <w:tc>
          <w:tcPr>
            <w:tcW w:w="928" w:type="dxa"/>
            <w:shd w:val="clear" w:color="auto" w:fill="auto"/>
            <w:vAlign w:val="bottom"/>
          </w:tcPr>
          <w:p w:rsidR="006D7719" w:rsidRPr="00157FAC" w:rsidRDefault="006D7719" w:rsidP="006D7719">
            <w:pPr>
              <w:rPr>
                <w:b/>
                <w:sz w:val="16"/>
                <w:szCs w:val="16"/>
              </w:rPr>
            </w:pPr>
            <w:r w:rsidRPr="00157FAC">
              <w:rPr>
                <w:b/>
                <w:sz w:val="16"/>
                <w:szCs w:val="16"/>
              </w:rPr>
              <w:t xml:space="preserve">Número de programas académicos </w:t>
            </w:r>
          </w:p>
        </w:tc>
        <w:tc>
          <w:tcPr>
            <w:tcW w:w="768"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20</w:t>
            </w:r>
          </w:p>
        </w:tc>
        <w:tc>
          <w:tcPr>
            <w:tcW w:w="993"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0"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16</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1"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15</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1"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0</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1020" w:type="dxa"/>
            <w:vAlign w:val="center"/>
          </w:tcPr>
          <w:p w:rsidR="006D7719" w:rsidRPr="00157FAC" w:rsidRDefault="006D7719" w:rsidP="006D7719">
            <w:pPr>
              <w:rPr>
                <w:rFonts w:asciiTheme="minorHAnsi" w:hAnsiTheme="minorHAnsi" w:cstheme="minorHAnsi"/>
                <w:sz w:val="16"/>
                <w:szCs w:val="16"/>
              </w:rPr>
            </w:pPr>
          </w:p>
        </w:tc>
      </w:tr>
      <w:tr w:rsidR="006D7719" w:rsidRPr="00157FAC" w:rsidTr="006E390A">
        <w:trPr>
          <w:trHeight w:val="513"/>
        </w:trPr>
        <w:tc>
          <w:tcPr>
            <w:tcW w:w="928" w:type="dxa"/>
            <w:shd w:val="clear" w:color="auto" w:fill="auto"/>
            <w:vAlign w:val="bottom"/>
          </w:tcPr>
          <w:p w:rsidR="006D7719" w:rsidRPr="00157FAC" w:rsidRDefault="006D7719" w:rsidP="006D7719">
            <w:pPr>
              <w:rPr>
                <w:b/>
                <w:sz w:val="16"/>
                <w:szCs w:val="16"/>
              </w:rPr>
            </w:pPr>
            <w:r w:rsidRPr="00157FAC">
              <w:rPr>
                <w:b/>
                <w:sz w:val="16"/>
                <w:szCs w:val="16"/>
              </w:rPr>
              <w:t>Número de estudiantes por programa académico.</w:t>
            </w:r>
          </w:p>
        </w:tc>
        <w:tc>
          <w:tcPr>
            <w:tcW w:w="768"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2928</w:t>
            </w:r>
          </w:p>
        </w:tc>
        <w:tc>
          <w:tcPr>
            <w:tcW w:w="993"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0"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341</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1"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767</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851" w:type="dxa"/>
            <w:shd w:val="clear" w:color="auto" w:fill="auto"/>
            <w:vAlign w:val="center"/>
          </w:tcPr>
          <w:p w:rsidR="006D7719" w:rsidRPr="00157FAC" w:rsidRDefault="006D7719" w:rsidP="006D7719">
            <w:pPr>
              <w:jc w:val="center"/>
              <w:rPr>
                <w:rFonts w:asciiTheme="minorHAnsi" w:hAnsiTheme="minorHAnsi" w:cstheme="minorHAnsi"/>
                <w:sz w:val="16"/>
                <w:szCs w:val="16"/>
              </w:rPr>
            </w:pPr>
            <w:r w:rsidRPr="00157FAC">
              <w:rPr>
                <w:rFonts w:asciiTheme="minorHAnsi" w:hAnsiTheme="minorHAnsi" w:cstheme="minorHAnsi"/>
                <w:sz w:val="16"/>
                <w:szCs w:val="16"/>
              </w:rPr>
              <w:t>0</w:t>
            </w:r>
          </w:p>
        </w:tc>
        <w:tc>
          <w:tcPr>
            <w:tcW w:w="992" w:type="dxa"/>
            <w:shd w:val="clear" w:color="auto" w:fill="auto"/>
            <w:vAlign w:val="center"/>
          </w:tcPr>
          <w:p w:rsidR="006D7719" w:rsidRPr="00157FAC" w:rsidRDefault="006D7719" w:rsidP="006D7719">
            <w:pPr>
              <w:jc w:val="center"/>
              <w:rPr>
                <w:rFonts w:asciiTheme="minorHAnsi" w:hAnsiTheme="minorHAnsi" w:cstheme="minorHAnsi"/>
                <w:sz w:val="16"/>
                <w:szCs w:val="16"/>
              </w:rPr>
            </w:pPr>
          </w:p>
        </w:tc>
        <w:tc>
          <w:tcPr>
            <w:tcW w:w="1020" w:type="dxa"/>
            <w:vAlign w:val="center"/>
          </w:tcPr>
          <w:p w:rsidR="006D7719" w:rsidRPr="00157FAC" w:rsidRDefault="006D7719" w:rsidP="006D7719">
            <w:pPr>
              <w:rPr>
                <w:rFonts w:asciiTheme="minorHAnsi" w:hAnsiTheme="minorHAnsi" w:cstheme="minorHAnsi"/>
                <w:sz w:val="16"/>
                <w:szCs w:val="16"/>
              </w:rPr>
            </w:pPr>
          </w:p>
        </w:tc>
      </w:tr>
      <w:tr w:rsidR="006E390A" w:rsidRPr="00157FAC" w:rsidTr="006E390A">
        <w:trPr>
          <w:trHeight w:val="513"/>
        </w:trPr>
        <w:tc>
          <w:tcPr>
            <w:tcW w:w="928" w:type="dxa"/>
            <w:shd w:val="clear" w:color="auto" w:fill="auto"/>
            <w:vAlign w:val="bottom"/>
          </w:tcPr>
          <w:p w:rsidR="006E390A" w:rsidRPr="00157FAC" w:rsidRDefault="006E390A" w:rsidP="006E390A">
            <w:pPr>
              <w:rPr>
                <w:b/>
                <w:sz w:val="16"/>
                <w:szCs w:val="16"/>
              </w:rPr>
            </w:pPr>
            <w:r w:rsidRPr="00157FAC">
              <w:rPr>
                <w:b/>
                <w:sz w:val="16"/>
                <w:szCs w:val="16"/>
              </w:rPr>
              <w:t>Número de egresados por programas académicos vigentes.</w:t>
            </w:r>
          </w:p>
        </w:tc>
        <w:tc>
          <w:tcPr>
            <w:tcW w:w="768"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4038</w:t>
            </w:r>
          </w:p>
        </w:tc>
        <w:tc>
          <w:tcPr>
            <w:tcW w:w="993"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12572</w:t>
            </w:r>
          </w:p>
        </w:tc>
        <w:tc>
          <w:tcPr>
            <w:tcW w:w="850" w:type="dxa"/>
            <w:shd w:val="clear" w:color="auto" w:fill="auto"/>
            <w:vAlign w:val="center"/>
          </w:tcPr>
          <w:p w:rsidR="006E390A" w:rsidRPr="00157FAC" w:rsidRDefault="006E390A" w:rsidP="006E390A">
            <w:pPr>
              <w:jc w:val="right"/>
              <w:rPr>
                <w:rFonts w:asciiTheme="minorHAnsi" w:hAnsiTheme="minorHAnsi" w:cstheme="minorHAnsi"/>
                <w:sz w:val="16"/>
                <w:szCs w:val="16"/>
              </w:rPr>
            </w:pPr>
            <w:r w:rsidRPr="00157FAC">
              <w:rPr>
                <w:rFonts w:asciiTheme="minorHAnsi" w:hAnsiTheme="minorHAnsi" w:cstheme="minorHAnsi"/>
                <w:sz w:val="16"/>
                <w:szCs w:val="16"/>
              </w:rPr>
              <w:t>957</w:t>
            </w:r>
          </w:p>
        </w:tc>
        <w:tc>
          <w:tcPr>
            <w:tcW w:w="992" w:type="dxa"/>
            <w:shd w:val="clear" w:color="auto" w:fill="auto"/>
            <w:vAlign w:val="center"/>
          </w:tcPr>
          <w:p w:rsidR="006E390A" w:rsidRPr="00157FAC" w:rsidRDefault="006E390A" w:rsidP="006E390A">
            <w:pPr>
              <w:jc w:val="right"/>
              <w:rPr>
                <w:rFonts w:asciiTheme="minorHAnsi" w:hAnsiTheme="minorHAnsi" w:cstheme="minorHAnsi"/>
                <w:sz w:val="16"/>
                <w:szCs w:val="16"/>
              </w:rPr>
            </w:pPr>
            <w:r w:rsidRPr="00157FAC">
              <w:rPr>
                <w:rFonts w:asciiTheme="minorHAnsi" w:hAnsiTheme="minorHAnsi" w:cstheme="minorHAnsi"/>
                <w:sz w:val="16"/>
                <w:szCs w:val="16"/>
              </w:rPr>
              <w:t>15289</w:t>
            </w:r>
          </w:p>
        </w:tc>
        <w:tc>
          <w:tcPr>
            <w:tcW w:w="851"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191</w:t>
            </w:r>
          </w:p>
        </w:tc>
        <w:tc>
          <w:tcPr>
            <w:tcW w:w="992"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999</w:t>
            </w:r>
          </w:p>
        </w:tc>
        <w:tc>
          <w:tcPr>
            <w:tcW w:w="851"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0</w:t>
            </w:r>
          </w:p>
        </w:tc>
        <w:tc>
          <w:tcPr>
            <w:tcW w:w="992" w:type="dxa"/>
            <w:shd w:val="clear" w:color="auto" w:fill="auto"/>
            <w:vAlign w:val="center"/>
          </w:tcPr>
          <w:p w:rsidR="006E390A" w:rsidRPr="00157FAC" w:rsidRDefault="006E390A" w:rsidP="006E390A">
            <w:pPr>
              <w:jc w:val="center"/>
              <w:rPr>
                <w:rFonts w:asciiTheme="minorHAnsi" w:hAnsiTheme="minorHAnsi" w:cstheme="minorHAnsi"/>
                <w:sz w:val="16"/>
                <w:szCs w:val="16"/>
              </w:rPr>
            </w:pPr>
            <w:r w:rsidRPr="00157FAC">
              <w:rPr>
                <w:rFonts w:asciiTheme="minorHAnsi" w:hAnsiTheme="minorHAnsi" w:cstheme="minorHAnsi"/>
                <w:sz w:val="16"/>
                <w:szCs w:val="16"/>
              </w:rPr>
              <w:t>26</w:t>
            </w:r>
          </w:p>
        </w:tc>
        <w:tc>
          <w:tcPr>
            <w:tcW w:w="1020" w:type="dxa"/>
            <w:vAlign w:val="center"/>
          </w:tcPr>
          <w:p w:rsidR="006E390A" w:rsidRPr="00157FAC" w:rsidRDefault="006E390A" w:rsidP="00B23AC4">
            <w:pPr>
              <w:jc w:val="right"/>
              <w:rPr>
                <w:rFonts w:asciiTheme="minorHAnsi" w:hAnsiTheme="minorHAnsi" w:cstheme="minorHAnsi"/>
                <w:sz w:val="16"/>
                <w:szCs w:val="16"/>
              </w:rPr>
            </w:pPr>
            <w:r w:rsidRPr="00157FAC">
              <w:rPr>
                <w:rFonts w:asciiTheme="minorHAnsi" w:hAnsiTheme="minorHAnsi" w:cstheme="minorHAnsi"/>
                <w:sz w:val="16"/>
                <w:szCs w:val="16"/>
              </w:rPr>
              <w:t>34072</w:t>
            </w:r>
          </w:p>
        </w:tc>
      </w:tr>
      <w:tr w:rsidR="006D7719" w:rsidRPr="00157FAC" w:rsidTr="006D7719">
        <w:trPr>
          <w:trHeight w:val="310"/>
        </w:trPr>
        <w:tc>
          <w:tcPr>
            <w:tcW w:w="8217" w:type="dxa"/>
            <w:gridSpan w:val="9"/>
            <w:shd w:val="clear" w:color="auto" w:fill="auto"/>
            <w:vAlign w:val="bottom"/>
          </w:tcPr>
          <w:p w:rsidR="006D7719" w:rsidRPr="00157FAC" w:rsidRDefault="006D7719" w:rsidP="006D7719">
            <w:pPr>
              <w:rPr>
                <w:b/>
                <w:sz w:val="16"/>
                <w:szCs w:val="16"/>
              </w:rPr>
            </w:pPr>
            <w:r w:rsidRPr="00157FAC">
              <w:rPr>
                <w:b/>
                <w:sz w:val="16"/>
                <w:szCs w:val="16"/>
              </w:rPr>
              <w:t>Número de egresados de programas académicos no vigente.</w:t>
            </w:r>
          </w:p>
        </w:tc>
        <w:tc>
          <w:tcPr>
            <w:tcW w:w="1020" w:type="dxa"/>
          </w:tcPr>
          <w:p w:rsidR="006D7719" w:rsidRPr="00157FAC" w:rsidRDefault="006D7719" w:rsidP="006D7719">
            <w:pPr>
              <w:jc w:val="right"/>
              <w:rPr>
                <w:sz w:val="16"/>
                <w:szCs w:val="16"/>
              </w:rPr>
            </w:pPr>
            <w:r w:rsidRPr="00157FAC">
              <w:rPr>
                <w:sz w:val="16"/>
                <w:szCs w:val="16"/>
              </w:rPr>
              <w:t>8928</w:t>
            </w:r>
          </w:p>
        </w:tc>
      </w:tr>
    </w:tbl>
    <w:p w:rsidR="0094527C" w:rsidRPr="00157FAC" w:rsidRDefault="000C6697">
      <w:pPr>
        <w:jc w:val="center"/>
        <w:rPr>
          <w:i/>
        </w:rPr>
      </w:pPr>
      <w:r w:rsidRPr="00157FAC">
        <w:rPr>
          <w:i/>
        </w:rPr>
        <w:t xml:space="preserve">Fuente: </w:t>
      </w:r>
      <w:r w:rsidR="006D7719" w:rsidRPr="00157FAC">
        <w:rPr>
          <w:i/>
        </w:rPr>
        <w:t>Unidad Académica Administrativa – Oficina de Egresados</w:t>
      </w:r>
    </w:p>
    <w:p w:rsidR="006D2E54" w:rsidRPr="00157FAC" w:rsidRDefault="006D2E54">
      <w:pPr>
        <w:jc w:val="center"/>
        <w:rPr>
          <w:b/>
          <w:i/>
        </w:rPr>
      </w:pPr>
    </w:p>
    <w:p w:rsidR="0094527C" w:rsidRPr="00157FAC" w:rsidRDefault="000C6697" w:rsidP="00881545">
      <w:pPr>
        <w:pStyle w:val="Ttulo3"/>
        <w:spacing w:before="0" w:after="0"/>
        <w:jc w:val="center"/>
        <w:rPr>
          <w:i/>
          <w:sz w:val="24"/>
          <w:szCs w:val="24"/>
        </w:rPr>
      </w:pPr>
      <w:bookmarkStart w:id="36" w:name="_Toc20917962"/>
      <w:r w:rsidRPr="00157FAC">
        <w:rPr>
          <w:i/>
          <w:sz w:val="24"/>
          <w:szCs w:val="24"/>
        </w:rPr>
        <w:t>Tabla 3. Colaboradores Universidad EAN</w:t>
      </w:r>
      <w:bookmarkEnd w:id="36"/>
      <w:r w:rsidRPr="00157FAC">
        <w:rPr>
          <w:i/>
          <w:sz w:val="24"/>
          <w:szCs w:val="24"/>
        </w:rPr>
        <w:t xml:space="preserve"> </w:t>
      </w:r>
    </w:p>
    <w:p w:rsidR="00844E4C" w:rsidRPr="00157FAC" w:rsidRDefault="00844E4C">
      <w:pPr>
        <w:jc w:val="center"/>
        <w:rPr>
          <w:b/>
          <w:i/>
        </w:rPr>
      </w:pPr>
    </w:p>
    <w:tbl>
      <w:tblPr>
        <w:tblW w:w="9885" w:type="dxa"/>
        <w:tblInd w:w="-10" w:type="dxa"/>
        <w:tblCellMar>
          <w:left w:w="0" w:type="dxa"/>
          <w:right w:w="0" w:type="dxa"/>
        </w:tblCellMar>
        <w:tblLook w:val="04A0" w:firstRow="1" w:lastRow="0" w:firstColumn="1" w:lastColumn="0" w:noHBand="0" w:noVBand="1"/>
      </w:tblPr>
      <w:tblGrid>
        <w:gridCol w:w="1057"/>
        <w:gridCol w:w="1181"/>
        <w:gridCol w:w="560"/>
        <w:gridCol w:w="623"/>
        <w:gridCol w:w="1158"/>
        <w:gridCol w:w="1218"/>
        <w:gridCol w:w="1056"/>
        <w:gridCol w:w="952"/>
        <w:gridCol w:w="952"/>
        <w:gridCol w:w="1128"/>
      </w:tblGrid>
      <w:tr w:rsidR="00844E4C" w:rsidRPr="00157FAC" w:rsidTr="00844E4C">
        <w:trPr>
          <w:trHeight w:val="615"/>
        </w:trPr>
        <w:tc>
          <w:tcPr>
            <w:tcW w:w="1057" w:type="dxa"/>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PLANTA DE PERSONAL ADMINISTRATIVA</w:t>
            </w:r>
          </w:p>
        </w:tc>
        <w:tc>
          <w:tcPr>
            <w:tcW w:w="1181"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INDEFINIDOS</w:t>
            </w:r>
          </w:p>
        </w:tc>
        <w:tc>
          <w:tcPr>
            <w:tcW w:w="560"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FIJO</w:t>
            </w:r>
          </w:p>
        </w:tc>
        <w:tc>
          <w:tcPr>
            <w:tcW w:w="623"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 xml:space="preserve">TOTAL </w:t>
            </w:r>
          </w:p>
        </w:tc>
        <w:tc>
          <w:tcPr>
            <w:tcW w:w="1158"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 xml:space="preserve">COLOMBIANOS </w:t>
            </w:r>
          </w:p>
        </w:tc>
        <w:tc>
          <w:tcPr>
            <w:tcW w:w="1218"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EXTRANJEROS</w:t>
            </w:r>
          </w:p>
        </w:tc>
        <w:tc>
          <w:tcPr>
            <w:tcW w:w="1056"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MUJERES</w:t>
            </w:r>
          </w:p>
        </w:tc>
        <w:tc>
          <w:tcPr>
            <w:tcW w:w="952" w:type="dxa"/>
            <w:tcBorders>
              <w:top w:val="single" w:sz="8" w:space="0" w:color="auto"/>
              <w:left w:val="nil"/>
              <w:bottom w:val="single" w:sz="8" w:space="0" w:color="auto"/>
              <w:right w:val="nil"/>
            </w:tcBorders>
          </w:tcPr>
          <w:p w:rsidR="00844E4C" w:rsidRPr="00157FAC" w:rsidRDefault="00844E4C" w:rsidP="002C4EEF">
            <w:pPr>
              <w:jc w:val="center"/>
              <w:rPr>
                <w:rFonts w:ascii="Arial" w:hAnsi="Arial" w:cs="Arial"/>
                <w:b/>
                <w:bCs/>
                <w:sz w:val="12"/>
                <w:szCs w:val="16"/>
              </w:rPr>
            </w:pPr>
          </w:p>
        </w:tc>
        <w:tc>
          <w:tcPr>
            <w:tcW w:w="952" w:type="dxa"/>
            <w:tcBorders>
              <w:top w:val="single" w:sz="8" w:space="0" w:color="auto"/>
              <w:left w:val="nil"/>
              <w:bottom w:val="single" w:sz="8" w:space="0" w:color="auto"/>
              <w:right w:val="single" w:sz="4"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HOMBRES</w:t>
            </w:r>
          </w:p>
        </w:tc>
        <w:tc>
          <w:tcPr>
            <w:tcW w:w="1128" w:type="dxa"/>
            <w:tcBorders>
              <w:top w:val="single" w:sz="8" w:space="0" w:color="auto"/>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MODALIDAD DE TELETRABAJO</w:t>
            </w:r>
          </w:p>
        </w:tc>
      </w:tr>
      <w:tr w:rsidR="00844E4C" w:rsidRPr="00157FAC" w:rsidTr="00844E4C">
        <w:trPr>
          <w:trHeight w:val="300"/>
        </w:trPr>
        <w:tc>
          <w:tcPr>
            <w:tcW w:w="1057" w:type="dxa"/>
            <w:tcBorders>
              <w:top w:val="nil"/>
              <w:left w:val="single" w:sz="8"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2016</w:t>
            </w:r>
          </w:p>
        </w:tc>
        <w:tc>
          <w:tcPr>
            <w:tcW w:w="118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223</w:t>
            </w:r>
          </w:p>
        </w:tc>
        <w:tc>
          <w:tcPr>
            <w:tcW w:w="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103</w:t>
            </w:r>
          </w:p>
        </w:tc>
        <w:tc>
          <w:tcPr>
            <w:tcW w:w="62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326</w:t>
            </w:r>
          </w:p>
        </w:tc>
        <w:tc>
          <w:tcPr>
            <w:tcW w:w="11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326</w:t>
            </w:r>
          </w:p>
        </w:tc>
        <w:tc>
          <w:tcPr>
            <w:tcW w:w="12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0</w:t>
            </w:r>
          </w:p>
        </w:tc>
        <w:tc>
          <w:tcPr>
            <w:tcW w:w="10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193</w:t>
            </w:r>
          </w:p>
        </w:tc>
        <w:tc>
          <w:tcPr>
            <w:tcW w:w="952" w:type="dxa"/>
            <w:tcBorders>
              <w:top w:val="nil"/>
              <w:left w:val="nil"/>
              <w:bottom w:val="single" w:sz="4" w:space="0" w:color="auto"/>
              <w:right w:val="nil"/>
            </w:tcBorders>
          </w:tcPr>
          <w:p w:rsidR="00844E4C" w:rsidRPr="00157FAC" w:rsidRDefault="00844E4C" w:rsidP="002C4EEF">
            <w:pPr>
              <w:jc w:val="center"/>
              <w:rPr>
                <w:rFonts w:ascii="Arial" w:hAnsi="Arial" w:cs="Arial"/>
                <w:sz w:val="12"/>
                <w:szCs w:val="16"/>
              </w:rPr>
            </w:pPr>
          </w:p>
        </w:tc>
        <w:tc>
          <w:tcPr>
            <w:tcW w:w="9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133</w:t>
            </w:r>
          </w:p>
        </w:tc>
        <w:tc>
          <w:tcPr>
            <w:tcW w:w="1128"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15</w:t>
            </w:r>
          </w:p>
        </w:tc>
      </w:tr>
      <w:tr w:rsidR="00844E4C" w:rsidRPr="00157FAC" w:rsidTr="00844E4C">
        <w:trPr>
          <w:trHeight w:val="300"/>
        </w:trPr>
        <w:tc>
          <w:tcPr>
            <w:tcW w:w="1057" w:type="dxa"/>
            <w:tcBorders>
              <w:top w:val="nil"/>
              <w:left w:val="single" w:sz="8"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2017</w:t>
            </w:r>
          </w:p>
        </w:tc>
        <w:tc>
          <w:tcPr>
            <w:tcW w:w="118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222</w:t>
            </w:r>
          </w:p>
        </w:tc>
        <w:tc>
          <w:tcPr>
            <w:tcW w:w="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159</w:t>
            </w:r>
          </w:p>
        </w:tc>
        <w:tc>
          <w:tcPr>
            <w:tcW w:w="62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381</w:t>
            </w:r>
          </w:p>
        </w:tc>
        <w:tc>
          <w:tcPr>
            <w:tcW w:w="11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380</w:t>
            </w:r>
          </w:p>
        </w:tc>
        <w:tc>
          <w:tcPr>
            <w:tcW w:w="12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w:t>
            </w:r>
          </w:p>
        </w:tc>
        <w:tc>
          <w:tcPr>
            <w:tcW w:w="10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239</w:t>
            </w:r>
          </w:p>
        </w:tc>
        <w:tc>
          <w:tcPr>
            <w:tcW w:w="952" w:type="dxa"/>
            <w:tcBorders>
              <w:top w:val="nil"/>
              <w:left w:val="nil"/>
              <w:bottom w:val="single" w:sz="4" w:space="0" w:color="auto"/>
              <w:right w:val="nil"/>
            </w:tcBorders>
          </w:tcPr>
          <w:p w:rsidR="00844E4C" w:rsidRPr="00157FAC" w:rsidRDefault="00844E4C" w:rsidP="002C4EEF">
            <w:pPr>
              <w:jc w:val="center"/>
              <w:rPr>
                <w:rFonts w:ascii="Arial" w:hAnsi="Arial" w:cs="Arial"/>
                <w:sz w:val="12"/>
                <w:szCs w:val="16"/>
              </w:rPr>
            </w:pPr>
          </w:p>
        </w:tc>
        <w:tc>
          <w:tcPr>
            <w:tcW w:w="9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142</w:t>
            </w:r>
          </w:p>
        </w:tc>
        <w:tc>
          <w:tcPr>
            <w:tcW w:w="1128"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13</w:t>
            </w:r>
          </w:p>
        </w:tc>
      </w:tr>
      <w:tr w:rsidR="00844E4C" w:rsidRPr="00157FAC" w:rsidTr="00844E4C">
        <w:trPr>
          <w:trHeight w:val="300"/>
        </w:trPr>
        <w:tc>
          <w:tcPr>
            <w:tcW w:w="1057" w:type="dxa"/>
            <w:tcBorders>
              <w:top w:val="nil"/>
              <w:left w:val="single" w:sz="8"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2018</w:t>
            </w:r>
          </w:p>
        </w:tc>
        <w:tc>
          <w:tcPr>
            <w:tcW w:w="118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229</w:t>
            </w:r>
          </w:p>
        </w:tc>
        <w:tc>
          <w:tcPr>
            <w:tcW w:w="5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159</w:t>
            </w:r>
          </w:p>
        </w:tc>
        <w:tc>
          <w:tcPr>
            <w:tcW w:w="62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388</w:t>
            </w:r>
          </w:p>
        </w:tc>
        <w:tc>
          <w:tcPr>
            <w:tcW w:w="115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386</w:t>
            </w:r>
          </w:p>
        </w:tc>
        <w:tc>
          <w:tcPr>
            <w:tcW w:w="12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w:t>
            </w:r>
          </w:p>
        </w:tc>
        <w:tc>
          <w:tcPr>
            <w:tcW w:w="105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248</w:t>
            </w:r>
          </w:p>
        </w:tc>
        <w:tc>
          <w:tcPr>
            <w:tcW w:w="952" w:type="dxa"/>
            <w:tcBorders>
              <w:top w:val="nil"/>
              <w:left w:val="nil"/>
              <w:bottom w:val="single" w:sz="4" w:space="0" w:color="auto"/>
              <w:right w:val="nil"/>
            </w:tcBorders>
          </w:tcPr>
          <w:p w:rsidR="00844E4C" w:rsidRPr="00157FAC" w:rsidRDefault="00844E4C" w:rsidP="002C4EEF">
            <w:pPr>
              <w:jc w:val="center"/>
              <w:rPr>
                <w:rFonts w:ascii="Arial" w:hAnsi="Arial" w:cs="Arial"/>
                <w:sz w:val="12"/>
                <w:szCs w:val="16"/>
              </w:rPr>
            </w:pPr>
          </w:p>
        </w:tc>
        <w:tc>
          <w:tcPr>
            <w:tcW w:w="95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140</w:t>
            </w:r>
          </w:p>
        </w:tc>
        <w:tc>
          <w:tcPr>
            <w:tcW w:w="1128" w:type="dxa"/>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46</w:t>
            </w:r>
          </w:p>
        </w:tc>
      </w:tr>
      <w:tr w:rsidR="00844E4C" w:rsidRPr="00157FAC" w:rsidTr="00844E4C">
        <w:trPr>
          <w:trHeight w:val="315"/>
        </w:trPr>
        <w:tc>
          <w:tcPr>
            <w:tcW w:w="1057" w:type="dxa"/>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rsidR="00844E4C" w:rsidRPr="00157FAC" w:rsidRDefault="00844E4C" w:rsidP="002C4EEF">
            <w:pPr>
              <w:jc w:val="center"/>
              <w:rPr>
                <w:rFonts w:ascii="Arial" w:hAnsi="Arial" w:cs="Arial"/>
                <w:b/>
                <w:bCs/>
                <w:sz w:val="12"/>
                <w:szCs w:val="16"/>
              </w:rPr>
            </w:pPr>
            <w:r w:rsidRPr="00157FAC">
              <w:rPr>
                <w:rFonts w:ascii="Arial" w:hAnsi="Arial" w:cs="Arial"/>
                <w:b/>
                <w:bCs/>
                <w:sz w:val="12"/>
                <w:szCs w:val="16"/>
              </w:rPr>
              <w:t>AGOSTO DE 2019</w:t>
            </w:r>
          </w:p>
        </w:tc>
        <w:tc>
          <w:tcPr>
            <w:tcW w:w="1181"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219</w:t>
            </w:r>
          </w:p>
        </w:tc>
        <w:tc>
          <w:tcPr>
            <w:tcW w:w="560"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141</w:t>
            </w:r>
          </w:p>
        </w:tc>
        <w:tc>
          <w:tcPr>
            <w:tcW w:w="62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360</w:t>
            </w:r>
          </w:p>
        </w:tc>
        <w:tc>
          <w:tcPr>
            <w:tcW w:w="1158"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358</w:t>
            </w:r>
          </w:p>
        </w:tc>
        <w:tc>
          <w:tcPr>
            <w:tcW w:w="1218"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w:t>
            </w:r>
          </w:p>
        </w:tc>
        <w:tc>
          <w:tcPr>
            <w:tcW w:w="1056"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223</w:t>
            </w:r>
          </w:p>
        </w:tc>
        <w:tc>
          <w:tcPr>
            <w:tcW w:w="952" w:type="dxa"/>
            <w:tcBorders>
              <w:top w:val="nil"/>
              <w:left w:val="nil"/>
              <w:bottom w:val="single" w:sz="8" w:space="0" w:color="auto"/>
              <w:right w:val="nil"/>
            </w:tcBorders>
          </w:tcPr>
          <w:p w:rsidR="00844E4C" w:rsidRPr="00157FAC" w:rsidRDefault="00844E4C" w:rsidP="002C4EEF">
            <w:pPr>
              <w:jc w:val="center"/>
              <w:rPr>
                <w:rFonts w:ascii="Arial" w:hAnsi="Arial" w:cs="Arial"/>
                <w:sz w:val="12"/>
                <w:szCs w:val="16"/>
              </w:rPr>
            </w:pPr>
          </w:p>
        </w:tc>
        <w:tc>
          <w:tcPr>
            <w:tcW w:w="952"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137</w:t>
            </w:r>
          </w:p>
        </w:tc>
        <w:tc>
          <w:tcPr>
            <w:tcW w:w="1128"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rsidR="00844E4C" w:rsidRPr="00157FAC" w:rsidRDefault="00844E4C" w:rsidP="002C4EEF">
            <w:pPr>
              <w:jc w:val="center"/>
              <w:rPr>
                <w:rFonts w:ascii="Arial" w:hAnsi="Arial" w:cs="Arial"/>
                <w:sz w:val="12"/>
                <w:szCs w:val="16"/>
              </w:rPr>
            </w:pPr>
            <w:r w:rsidRPr="00157FAC">
              <w:rPr>
                <w:rFonts w:ascii="Arial" w:hAnsi="Arial" w:cs="Arial"/>
                <w:sz w:val="12"/>
                <w:szCs w:val="16"/>
              </w:rPr>
              <w:t>27</w:t>
            </w:r>
          </w:p>
        </w:tc>
      </w:tr>
      <w:tr w:rsidR="00844E4C" w:rsidRPr="00157FAC" w:rsidTr="00844E4C">
        <w:tblPrEx>
          <w:tblCellMar>
            <w:left w:w="70" w:type="dxa"/>
            <w:right w:w="70" w:type="dxa"/>
          </w:tblCellMar>
        </w:tblPrEx>
        <w:trPr>
          <w:trHeight w:val="427"/>
        </w:trPr>
        <w:tc>
          <w:tcPr>
            <w:tcW w:w="2238"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DOCENTES PLANTA DE PERSONAL</w:t>
            </w:r>
          </w:p>
        </w:tc>
        <w:tc>
          <w:tcPr>
            <w:tcW w:w="1183" w:type="dxa"/>
            <w:gridSpan w:val="2"/>
            <w:tcBorders>
              <w:top w:val="single" w:sz="8" w:space="0" w:color="auto"/>
              <w:left w:val="nil"/>
              <w:bottom w:val="single" w:sz="8" w:space="0" w:color="auto"/>
              <w:right w:val="single" w:sz="4"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PLANTA DE PERSONAL</w:t>
            </w:r>
          </w:p>
        </w:tc>
        <w:tc>
          <w:tcPr>
            <w:tcW w:w="1158" w:type="dxa"/>
            <w:tcBorders>
              <w:top w:val="single" w:sz="8" w:space="0" w:color="auto"/>
              <w:left w:val="nil"/>
              <w:bottom w:val="single" w:sz="8" w:space="0" w:color="auto"/>
              <w:right w:val="single" w:sz="4"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 xml:space="preserve">COLOMBIANOS </w:t>
            </w:r>
          </w:p>
        </w:tc>
        <w:tc>
          <w:tcPr>
            <w:tcW w:w="1218" w:type="dxa"/>
            <w:tcBorders>
              <w:top w:val="single" w:sz="8" w:space="0" w:color="auto"/>
              <w:left w:val="nil"/>
              <w:bottom w:val="single" w:sz="8" w:space="0" w:color="auto"/>
              <w:right w:val="single" w:sz="4"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EXTRANJEROS</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MUJERES</w:t>
            </w:r>
          </w:p>
        </w:tc>
        <w:tc>
          <w:tcPr>
            <w:tcW w:w="952" w:type="dxa"/>
            <w:tcBorders>
              <w:top w:val="single" w:sz="8" w:space="0" w:color="auto"/>
              <w:left w:val="nil"/>
              <w:bottom w:val="single" w:sz="8" w:space="0" w:color="auto"/>
              <w:right w:val="nil"/>
            </w:tcBorders>
          </w:tcPr>
          <w:p w:rsidR="00844E4C" w:rsidRPr="00157FAC" w:rsidRDefault="00844E4C" w:rsidP="006D2E54">
            <w:pPr>
              <w:jc w:val="center"/>
              <w:rPr>
                <w:rFonts w:ascii="Arial" w:eastAsia="Times New Roman" w:hAnsi="Arial" w:cs="Arial"/>
                <w:b/>
                <w:bCs/>
                <w:sz w:val="12"/>
                <w:szCs w:val="16"/>
              </w:rPr>
            </w:pPr>
          </w:p>
        </w:tc>
        <w:tc>
          <w:tcPr>
            <w:tcW w:w="952" w:type="dxa"/>
            <w:tcBorders>
              <w:top w:val="single" w:sz="8" w:space="0" w:color="auto"/>
              <w:left w:val="nil"/>
              <w:bottom w:val="single" w:sz="8" w:space="0" w:color="auto"/>
              <w:right w:val="single" w:sz="4" w:space="0" w:color="auto"/>
            </w:tcBorders>
            <w:shd w:val="clear" w:color="auto" w:fill="auto"/>
            <w:vAlign w:val="center"/>
            <w:hideMark/>
          </w:tcPr>
          <w:p w:rsidR="00844E4C" w:rsidRPr="00157FAC" w:rsidRDefault="00844E4C" w:rsidP="006D2E54">
            <w:pPr>
              <w:jc w:val="center"/>
              <w:rPr>
                <w:rFonts w:ascii="Arial" w:eastAsia="Times New Roman" w:hAnsi="Arial" w:cs="Arial"/>
                <w:b/>
                <w:bCs/>
                <w:sz w:val="12"/>
                <w:szCs w:val="16"/>
              </w:rPr>
            </w:pPr>
            <w:r w:rsidRPr="00157FAC">
              <w:rPr>
                <w:rFonts w:ascii="Arial" w:eastAsia="Times New Roman" w:hAnsi="Arial" w:cs="Arial"/>
                <w:b/>
                <w:bCs/>
                <w:sz w:val="12"/>
                <w:szCs w:val="16"/>
              </w:rPr>
              <w:t>HOMBRES</w:t>
            </w:r>
          </w:p>
        </w:tc>
        <w:tc>
          <w:tcPr>
            <w:tcW w:w="1128" w:type="dxa"/>
            <w:tcBorders>
              <w:top w:val="single" w:sz="8" w:space="0" w:color="auto"/>
              <w:left w:val="nil"/>
              <w:bottom w:val="single" w:sz="8" w:space="0" w:color="auto"/>
              <w:right w:val="single" w:sz="8" w:space="0" w:color="auto"/>
            </w:tcBorders>
            <w:shd w:val="clear" w:color="auto" w:fill="auto"/>
            <w:vAlign w:val="center"/>
            <w:hideMark/>
          </w:tcPr>
          <w:p w:rsidR="00844E4C" w:rsidRPr="00157FAC" w:rsidRDefault="00844E4C" w:rsidP="006D2E54">
            <w:pPr>
              <w:jc w:val="center"/>
              <w:rPr>
                <w:rFonts w:ascii="Arial" w:hAnsi="Arial" w:cs="Arial"/>
                <w:b/>
                <w:bCs/>
                <w:sz w:val="12"/>
                <w:szCs w:val="16"/>
              </w:rPr>
            </w:pPr>
            <w:r w:rsidRPr="00157FAC">
              <w:rPr>
                <w:rFonts w:ascii="Arial" w:hAnsi="Arial" w:cs="Arial"/>
                <w:b/>
                <w:bCs/>
                <w:sz w:val="12"/>
                <w:szCs w:val="16"/>
              </w:rPr>
              <w:t>MODALIDAD DE TELETRABAJO</w:t>
            </w:r>
          </w:p>
        </w:tc>
      </w:tr>
      <w:tr w:rsidR="00844E4C" w:rsidRPr="00157FAC" w:rsidTr="00844E4C">
        <w:tblPrEx>
          <w:tblCellMar>
            <w:left w:w="70" w:type="dxa"/>
            <w:right w:w="70" w:type="dxa"/>
          </w:tblCellMar>
        </w:tblPrEx>
        <w:trPr>
          <w:trHeight w:val="237"/>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2016</w:t>
            </w:r>
          </w:p>
        </w:tc>
        <w:tc>
          <w:tcPr>
            <w:tcW w:w="1183" w:type="dxa"/>
            <w:gridSpan w:val="2"/>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146</w:t>
            </w:r>
          </w:p>
        </w:tc>
        <w:tc>
          <w:tcPr>
            <w:tcW w:w="115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133</w:t>
            </w:r>
          </w:p>
        </w:tc>
        <w:tc>
          <w:tcPr>
            <w:tcW w:w="121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13</w:t>
            </w:r>
          </w:p>
        </w:tc>
        <w:tc>
          <w:tcPr>
            <w:tcW w:w="1056"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55</w:t>
            </w:r>
          </w:p>
        </w:tc>
        <w:tc>
          <w:tcPr>
            <w:tcW w:w="952" w:type="dxa"/>
            <w:tcBorders>
              <w:top w:val="nil"/>
              <w:left w:val="nil"/>
              <w:bottom w:val="single" w:sz="4" w:space="0" w:color="auto"/>
              <w:right w:val="nil"/>
            </w:tcBorders>
          </w:tcPr>
          <w:p w:rsidR="00844E4C" w:rsidRPr="00157FAC" w:rsidRDefault="00844E4C" w:rsidP="007D4181">
            <w:pPr>
              <w:jc w:val="center"/>
              <w:rPr>
                <w:rFonts w:ascii="Arial" w:eastAsia="Times New Roman" w:hAnsi="Arial" w:cs="Arial"/>
                <w:sz w:val="12"/>
                <w:szCs w:val="16"/>
              </w:rPr>
            </w:pPr>
          </w:p>
        </w:tc>
        <w:tc>
          <w:tcPr>
            <w:tcW w:w="952"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91</w:t>
            </w:r>
          </w:p>
        </w:tc>
        <w:tc>
          <w:tcPr>
            <w:tcW w:w="1128" w:type="dxa"/>
            <w:tcBorders>
              <w:top w:val="nil"/>
              <w:left w:val="nil"/>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57</w:t>
            </w:r>
          </w:p>
        </w:tc>
      </w:tr>
      <w:tr w:rsidR="00844E4C" w:rsidRPr="00157FAC" w:rsidTr="00844E4C">
        <w:tblPrEx>
          <w:tblCellMar>
            <w:left w:w="70" w:type="dxa"/>
            <w:right w:w="70" w:type="dxa"/>
          </w:tblCellMar>
        </w:tblPrEx>
        <w:trPr>
          <w:trHeight w:val="237"/>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2017</w:t>
            </w:r>
          </w:p>
        </w:tc>
        <w:tc>
          <w:tcPr>
            <w:tcW w:w="1183" w:type="dxa"/>
            <w:gridSpan w:val="2"/>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150</w:t>
            </w:r>
          </w:p>
        </w:tc>
        <w:tc>
          <w:tcPr>
            <w:tcW w:w="115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136</w:t>
            </w:r>
          </w:p>
        </w:tc>
        <w:tc>
          <w:tcPr>
            <w:tcW w:w="121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14</w:t>
            </w:r>
          </w:p>
        </w:tc>
        <w:tc>
          <w:tcPr>
            <w:tcW w:w="1056"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58</w:t>
            </w:r>
          </w:p>
        </w:tc>
        <w:tc>
          <w:tcPr>
            <w:tcW w:w="952" w:type="dxa"/>
            <w:tcBorders>
              <w:top w:val="nil"/>
              <w:left w:val="nil"/>
              <w:bottom w:val="single" w:sz="4" w:space="0" w:color="auto"/>
              <w:right w:val="nil"/>
            </w:tcBorders>
          </w:tcPr>
          <w:p w:rsidR="00844E4C" w:rsidRPr="00157FAC" w:rsidRDefault="00844E4C" w:rsidP="007D4181">
            <w:pPr>
              <w:jc w:val="center"/>
              <w:rPr>
                <w:rFonts w:ascii="Arial" w:eastAsia="Times New Roman" w:hAnsi="Arial" w:cs="Arial"/>
                <w:sz w:val="12"/>
                <w:szCs w:val="16"/>
              </w:rPr>
            </w:pPr>
          </w:p>
        </w:tc>
        <w:tc>
          <w:tcPr>
            <w:tcW w:w="952"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92</w:t>
            </w:r>
          </w:p>
        </w:tc>
        <w:tc>
          <w:tcPr>
            <w:tcW w:w="1128" w:type="dxa"/>
            <w:tcBorders>
              <w:top w:val="nil"/>
              <w:left w:val="nil"/>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126</w:t>
            </w:r>
          </w:p>
        </w:tc>
      </w:tr>
      <w:tr w:rsidR="00844E4C" w:rsidRPr="00157FAC" w:rsidTr="00844E4C">
        <w:tblPrEx>
          <w:tblCellMar>
            <w:left w:w="70" w:type="dxa"/>
            <w:right w:w="70" w:type="dxa"/>
          </w:tblCellMar>
        </w:tblPrEx>
        <w:trPr>
          <w:trHeight w:val="237"/>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2018</w:t>
            </w:r>
          </w:p>
        </w:tc>
        <w:tc>
          <w:tcPr>
            <w:tcW w:w="1183" w:type="dxa"/>
            <w:gridSpan w:val="2"/>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160</w:t>
            </w:r>
          </w:p>
        </w:tc>
        <w:tc>
          <w:tcPr>
            <w:tcW w:w="115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146</w:t>
            </w:r>
          </w:p>
        </w:tc>
        <w:tc>
          <w:tcPr>
            <w:tcW w:w="1218"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14</w:t>
            </w:r>
          </w:p>
        </w:tc>
        <w:tc>
          <w:tcPr>
            <w:tcW w:w="1056"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63</w:t>
            </w:r>
          </w:p>
        </w:tc>
        <w:tc>
          <w:tcPr>
            <w:tcW w:w="952" w:type="dxa"/>
            <w:tcBorders>
              <w:top w:val="nil"/>
              <w:left w:val="nil"/>
              <w:bottom w:val="single" w:sz="4" w:space="0" w:color="auto"/>
              <w:right w:val="nil"/>
            </w:tcBorders>
          </w:tcPr>
          <w:p w:rsidR="00844E4C" w:rsidRPr="00157FAC" w:rsidRDefault="00844E4C" w:rsidP="007D4181">
            <w:pPr>
              <w:jc w:val="center"/>
              <w:rPr>
                <w:rFonts w:ascii="Arial" w:eastAsia="Times New Roman" w:hAnsi="Arial" w:cs="Arial"/>
                <w:sz w:val="12"/>
                <w:szCs w:val="16"/>
              </w:rPr>
            </w:pPr>
          </w:p>
        </w:tc>
        <w:tc>
          <w:tcPr>
            <w:tcW w:w="952" w:type="dxa"/>
            <w:tcBorders>
              <w:top w:val="nil"/>
              <w:left w:val="nil"/>
              <w:bottom w:val="single" w:sz="4"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97</w:t>
            </w:r>
          </w:p>
        </w:tc>
        <w:tc>
          <w:tcPr>
            <w:tcW w:w="1128" w:type="dxa"/>
            <w:tcBorders>
              <w:top w:val="nil"/>
              <w:left w:val="nil"/>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132</w:t>
            </w:r>
          </w:p>
        </w:tc>
      </w:tr>
      <w:tr w:rsidR="00844E4C" w:rsidRPr="00157FAC" w:rsidTr="00844E4C">
        <w:tblPrEx>
          <w:tblCellMar>
            <w:left w:w="70" w:type="dxa"/>
            <w:right w:w="70" w:type="dxa"/>
          </w:tblCellMar>
        </w:tblPrEx>
        <w:trPr>
          <w:trHeight w:val="237"/>
        </w:trPr>
        <w:tc>
          <w:tcPr>
            <w:tcW w:w="2238" w:type="dxa"/>
            <w:gridSpan w:val="2"/>
            <w:tcBorders>
              <w:top w:val="nil"/>
              <w:left w:val="single" w:sz="8" w:space="0" w:color="auto"/>
              <w:bottom w:val="single" w:sz="8" w:space="0" w:color="auto"/>
              <w:right w:val="single" w:sz="8" w:space="0" w:color="auto"/>
            </w:tcBorders>
            <w:shd w:val="clear" w:color="auto" w:fill="auto"/>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AGOSTO DE 2019</w:t>
            </w:r>
          </w:p>
        </w:tc>
        <w:tc>
          <w:tcPr>
            <w:tcW w:w="1183" w:type="dxa"/>
            <w:gridSpan w:val="2"/>
            <w:tcBorders>
              <w:top w:val="nil"/>
              <w:left w:val="nil"/>
              <w:bottom w:val="single" w:sz="8"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159</w:t>
            </w:r>
          </w:p>
        </w:tc>
        <w:tc>
          <w:tcPr>
            <w:tcW w:w="1158" w:type="dxa"/>
            <w:tcBorders>
              <w:top w:val="nil"/>
              <w:left w:val="nil"/>
              <w:bottom w:val="single" w:sz="8"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146</w:t>
            </w:r>
          </w:p>
        </w:tc>
        <w:tc>
          <w:tcPr>
            <w:tcW w:w="1218" w:type="dxa"/>
            <w:tcBorders>
              <w:top w:val="nil"/>
              <w:left w:val="nil"/>
              <w:bottom w:val="single" w:sz="8"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13</w:t>
            </w:r>
          </w:p>
        </w:tc>
        <w:tc>
          <w:tcPr>
            <w:tcW w:w="1056" w:type="dxa"/>
            <w:tcBorders>
              <w:top w:val="nil"/>
              <w:left w:val="nil"/>
              <w:bottom w:val="single" w:sz="8"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67</w:t>
            </w:r>
          </w:p>
        </w:tc>
        <w:tc>
          <w:tcPr>
            <w:tcW w:w="952" w:type="dxa"/>
            <w:tcBorders>
              <w:top w:val="nil"/>
              <w:left w:val="nil"/>
              <w:bottom w:val="single" w:sz="8" w:space="0" w:color="auto"/>
              <w:right w:val="nil"/>
            </w:tcBorders>
          </w:tcPr>
          <w:p w:rsidR="00844E4C" w:rsidRPr="00157FAC" w:rsidRDefault="00844E4C" w:rsidP="007D4181">
            <w:pPr>
              <w:jc w:val="center"/>
              <w:rPr>
                <w:rFonts w:ascii="Arial" w:eastAsia="Times New Roman" w:hAnsi="Arial" w:cs="Arial"/>
                <w:sz w:val="12"/>
                <w:szCs w:val="16"/>
              </w:rPr>
            </w:pPr>
          </w:p>
        </w:tc>
        <w:tc>
          <w:tcPr>
            <w:tcW w:w="952" w:type="dxa"/>
            <w:tcBorders>
              <w:top w:val="nil"/>
              <w:left w:val="nil"/>
              <w:bottom w:val="single" w:sz="8" w:space="0" w:color="auto"/>
              <w:right w:val="single" w:sz="4"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92</w:t>
            </w:r>
          </w:p>
        </w:tc>
        <w:tc>
          <w:tcPr>
            <w:tcW w:w="1128" w:type="dxa"/>
            <w:tcBorders>
              <w:top w:val="nil"/>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sz w:val="12"/>
                <w:szCs w:val="16"/>
              </w:rPr>
            </w:pPr>
            <w:r w:rsidRPr="00157FAC">
              <w:rPr>
                <w:rFonts w:ascii="Arial" w:eastAsia="Times New Roman" w:hAnsi="Arial" w:cs="Arial"/>
                <w:sz w:val="12"/>
                <w:szCs w:val="16"/>
              </w:rPr>
              <w:t>127</w:t>
            </w:r>
          </w:p>
        </w:tc>
      </w:tr>
      <w:tr w:rsidR="00844E4C" w:rsidRPr="00157FAC" w:rsidTr="00844E4C">
        <w:tblPrEx>
          <w:tblCellMar>
            <w:left w:w="70" w:type="dxa"/>
            <w:right w:w="70" w:type="dxa"/>
          </w:tblCellMar>
        </w:tblPrEx>
        <w:trPr>
          <w:gridAfter w:val="1"/>
          <w:wAfter w:w="1128" w:type="dxa"/>
          <w:trHeight w:val="466"/>
        </w:trPr>
        <w:tc>
          <w:tcPr>
            <w:tcW w:w="2238"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DOCENTES CÁTEDRA</w:t>
            </w:r>
          </w:p>
        </w:tc>
        <w:tc>
          <w:tcPr>
            <w:tcW w:w="1183" w:type="dxa"/>
            <w:gridSpan w:val="2"/>
            <w:tcBorders>
              <w:top w:val="single" w:sz="8" w:space="0" w:color="auto"/>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CÁTEDRA</w:t>
            </w:r>
          </w:p>
        </w:tc>
        <w:tc>
          <w:tcPr>
            <w:tcW w:w="1158" w:type="dxa"/>
            <w:tcBorders>
              <w:top w:val="single" w:sz="8" w:space="0" w:color="auto"/>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COLOMBIANOS</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EXTRANJEROS</w:t>
            </w:r>
          </w:p>
        </w:tc>
        <w:tc>
          <w:tcPr>
            <w:tcW w:w="1056" w:type="dxa"/>
            <w:tcBorders>
              <w:top w:val="single" w:sz="8" w:space="0" w:color="auto"/>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 xml:space="preserve">MUJERES </w:t>
            </w:r>
          </w:p>
        </w:tc>
        <w:tc>
          <w:tcPr>
            <w:tcW w:w="952" w:type="dxa"/>
            <w:tcBorders>
              <w:top w:val="single" w:sz="8" w:space="0" w:color="auto"/>
              <w:left w:val="nil"/>
              <w:bottom w:val="single" w:sz="8" w:space="0" w:color="auto"/>
              <w:right w:val="nil"/>
            </w:tcBorders>
          </w:tcPr>
          <w:p w:rsidR="00844E4C" w:rsidRPr="00157FAC" w:rsidRDefault="00844E4C" w:rsidP="007D4181">
            <w:pPr>
              <w:jc w:val="center"/>
              <w:rPr>
                <w:rFonts w:ascii="Arial" w:eastAsia="Times New Roman" w:hAnsi="Arial" w:cs="Arial"/>
                <w:b/>
                <w:bCs/>
                <w:sz w:val="12"/>
                <w:szCs w:val="16"/>
              </w:rPr>
            </w:pPr>
          </w:p>
        </w:tc>
        <w:tc>
          <w:tcPr>
            <w:tcW w:w="952" w:type="dxa"/>
            <w:tcBorders>
              <w:top w:val="single" w:sz="8" w:space="0" w:color="auto"/>
              <w:left w:val="nil"/>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HOMBRES</w:t>
            </w:r>
          </w:p>
        </w:tc>
      </w:tr>
      <w:tr w:rsidR="00844E4C" w:rsidRPr="00157FAC" w:rsidTr="00844E4C">
        <w:tblPrEx>
          <w:tblCellMar>
            <w:left w:w="70" w:type="dxa"/>
            <w:right w:w="70" w:type="dxa"/>
          </w:tblCellMar>
        </w:tblPrEx>
        <w:trPr>
          <w:gridAfter w:val="1"/>
          <w:wAfter w:w="1128" w:type="dxa"/>
          <w:trHeight w:val="206"/>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2016</w:t>
            </w:r>
          </w:p>
        </w:tc>
        <w:tc>
          <w:tcPr>
            <w:tcW w:w="1183" w:type="dxa"/>
            <w:gridSpan w:val="2"/>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328</w:t>
            </w:r>
          </w:p>
        </w:tc>
        <w:tc>
          <w:tcPr>
            <w:tcW w:w="115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299</w:t>
            </w:r>
          </w:p>
        </w:tc>
        <w:tc>
          <w:tcPr>
            <w:tcW w:w="121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29</w:t>
            </w:r>
          </w:p>
        </w:tc>
        <w:tc>
          <w:tcPr>
            <w:tcW w:w="1056"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108</w:t>
            </w:r>
          </w:p>
        </w:tc>
        <w:tc>
          <w:tcPr>
            <w:tcW w:w="952" w:type="dxa"/>
            <w:tcBorders>
              <w:top w:val="nil"/>
              <w:left w:val="nil"/>
              <w:bottom w:val="single" w:sz="4" w:space="0" w:color="auto"/>
              <w:right w:val="nil"/>
            </w:tcBorders>
          </w:tcPr>
          <w:p w:rsidR="00844E4C" w:rsidRPr="00157FAC" w:rsidRDefault="00844E4C" w:rsidP="007D4181">
            <w:pPr>
              <w:jc w:val="right"/>
              <w:rPr>
                <w:rFonts w:ascii="Arial" w:eastAsia="Times New Roman" w:hAnsi="Arial" w:cs="Arial"/>
                <w:b/>
                <w:bCs/>
                <w:sz w:val="12"/>
                <w:szCs w:val="16"/>
              </w:rPr>
            </w:pPr>
          </w:p>
        </w:tc>
        <w:tc>
          <w:tcPr>
            <w:tcW w:w="952" w:type="dxa"/>
            <w:tcBorders>
              <w:top w:val="nil"/>
              <w:left w:val="nil"/>
              <w:bottom w:val="single" w:sz="4" w:space="0" w:color="auto"/>
              <w:right w:val="single" w:sz="8"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220</w:t>
            </w:r>
          </w:p>
        </w:tc>
      </w:tr>
      <w:tr w:rsidR="00844E4C" w:rsidRPr="00157FAC" w:rsidTr="00844E4C">
        <w:tblPrEx>
          <w:tblCellMar>
            <w:left w:w="70" w:type="dxa"/>
            <w:right w:w="70" w:type="dxa"/>
          </w:tblCellMar>
        </w:tblPrEx>
        <w:trPr>
          <w:gridAfter w:val="1"/>
          <w:wAfter w:w="1128" w:type="dxa"/>
          <w:trHeight w:val="206"/>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2017</w:t>
            </w:r>
          </w:p>
        </w:tc>
        <w:tc>
          <w:tcPr>
            <w:tcW w:w="1183" w:type="dxa"/>
            <w:gridSpan w:val="2"/>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340</w:t>
            </w:r>
          </w:p>
        </w:tc>
        <w:tc>
          <w:tcPr>
            <w:tcW w:w="115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309</w:t>
            </w:r>
          </w:p>
        </w:tc>
        <w:tc>
          <w:tcPr>
            <w:tcW w:w="121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31</w:t>
            </w:r>
          </w:p>
        </w:tc>
        <w:tc>
          <w:tcPr>
            <w:tcW w:w="1056"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116</w:t>
            </w:r>
          </w:p>
        </w:tc>
        <w:tc>
          <w:tcPr>
            <w:tcW w:w="952" w:type="dxa"/>
            <w:tcBorders>
              <w:top w:val="nil"/>
              <w:left w:val="nil"/>
              <w:bottom w:val="single" w:sz="4" w:space="0" w:color="auto"/>
              <w:right w:val="nil"/>
            </w:tcBorders>
          </w:tcPr>
          <w:p w:rsidR="00844E4C" w:rsidRPr="00157FAC" w:rsidRDefault="00844E4C" w:rsidP="007D4181">
            <w:pPr>
              <w:jc w:val="right"/>
              <w:rPr>
                <w:rFonts w:ascii="Arial" w:eastAsia="Times New Roman" w:hAnsi="Arial" w:cs="Arial"/>
                <w:b/>
                <w:bCs/>
                <w:sz w:val="12"/>
                <w:szCs w:val="16"/>
              </w:rPr>
            </w:pPr>
          </w:p>
        </w:tc>
        <w:tc>
          <w:tcPr>
            <w:tcW w:w="952" w:type="dxa"/>
            <w:tcBorders>
              <w:top w:val="nil"/>
              <w:left w:val="nil"/>
              <w:bottom w:val="single" w:sz="4" w:space="0" w:color="auto"/>
              <w:right w:val="single" w:sz="8"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224</w:t>
            </w:r>
          </w:p>
        </w:tc>
      </w:tr>
      <w:tr w:rsidR="00844E4C" w:rsidRPr="00157FAC" w:rsidTr="00844E4C">
        <w:tblPrEx>
          <w:tblCellMar>
            <w:left w:w="70" w:type="dxa"/>
            <w:right w:w="70" w:type="dxa"/>
          </w:tblCellMar>
        </w:tblPrEx>
        <w:trPr>
          <w:gridAfter w:val="1"/>
          <w:wAfter w:w="1128" w:type="dxa"/>
          <w:trHeight w:val="206"/>
        </w:trPr>
        <w:tc>
          <w:tcPr>
            <w:tcW w:w="2238" w:type="dxa"/>
            <w:gridSpan w:val="2"/>
            <w:tcBorders>
              <w:top w:val="nil"/>
              <w:left w:val="single" w:sz="8" w:space="0" w:color="auto"/>
              <w:bottom w:val="single" w:sz="4"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2018</w:t>
            </w:r>
          </w:p>
        </w:tc>
        <w:tc>
          <w:tcPr>
            <w:tcW w:w="1183" w:type="dxa"/>
            <w:gridSpan w:val="2"/>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399</w:t>
            </w:r>
          </w:p>
        </w:tc>
        <w:tc>
          <w:tcPr>
            <w:tcW w:w="115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364</w:t>
            </w:r>
          </w:p>
        </w:tc>
        <w:tc>
          <w:tcPr>
            <w:tcW w:w="1218"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35</w:t>
            </w:r>
          </w:p>
        </w:tc>
        <w:tc>
          <w:tcPr>
            <w:tcW w:w="1056" w:type="dxa"/>
            <w:tcBorders>
              <w:top w:val="nil"/>
              <w:left w:val="nil"/>
              <w:bottom w:val="single" w:sz="4"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137</w:t>
            </w:r>
          </w:p>
        </w:tc>
        <w:tc>
          <w:tcPr>
            <w:tcW w:w="952" w:type="dxa"/>
            <w:tcBorders>
              <w:top w:val="nil"/>
              <w:left w:val="nil"/>
              <w:bottom w:val="single" w:sz="4" w:space="0" w:color="auto"/>
              <w:right w:val="nil"/>
            </w:tcBorders>
          </w:tcPr>
          <w:p w:rsidR="00844E4C" w:rsidRPr="00157FAC" w:rsidRDefault="00844E4C" w:rsidP="007D4181">
            <w:pPr>
              <w:jc w:val="right"/>
              <w:rPr>
                <w:rFonts w:ascii="Arial" w:eastAsia="Times New Roman" w:hAnsi="Arial" w:cs="Arial"/>
                <w:b/>
                <w:bCs/>
                <w:sz w:val="12"/>
                <w:szCs w:val="16"/>
              </w:rPr>
            </w:pPr>
          </w:p>
        </w:tc>
        <w:tc>
          <w:tcPr>
            <w:tcW w:w="952" w:type="dxa"/>
            <w:tcBorders>
              <w:top w:val="nil"/>
              <w:left w:val="nil"/>
              <w:bottom w:val="single" w:sz="4" w:space="0" w:color="auto"/>
              <w:right w:val="single" w:sz="8"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262</w:t>
            </w:r>
          </w:p>
        </w:tc>
      </w:tr>
      <w:tr w:rsidR="00844E4C" w:rsidRPr="00157FAC" w:rsidTr="00844E4C">
        <w:tblPrEx>
          <w:tblCellMar>
            <w:left w:w="70" w:type="dxa"/>
            <w:right w:w="70" w:type="dxa"/>
          </w:tblCellMar>
        </w:tblPrEx>
        <w:trPr>
          <w:gridAfter w:val="1"/>
          <w:wAfter w:w="1128" w:type="dxa"/>
          <w:trHeight w:val="216"/>
        </w:trPr>
        <w:tc>
          <w:tcPr>
            <w:tcW w:w="2238" w:type="dxa"/>
            <w:gridSpan w:val="2"/>
            <w:tcBorders>
              <w:top w:val="nil"/>
              <w:left w:val="single" w:sz="8" w:space="0" w:color="auto"/>
              <w:bottom w:val="single" w:sz="8" w:space="0" w:color="auto"/>
              <w:right w:val="single" w:sz="8" w:space="0" w:color="auto"/>
            </w:tcBorders>
            <w:shd w:val="clear" w:color="auto" w:fill="auto"/>
            <w:noWrap/>
            <w:vAlign w:val="center"/>
            <w:hideMark/>
          </w:tcPr>
          <w:p w:rsidR="00844E4C" w:rsidRPr="00157FAC" w:rsidRDefault="00844E4C" w:rsidP="007D4181">
            <w:pPr>
              <w:jc w:val="center"/>
              <w:rPr>
                <w:rFonts w:ascii="Arial" w:eastAsia="Times New Roman" w:hAnsi="Arial" w:cs="Arial"/>
                <w:b/>
                <w:bCs/>
                <w:sz w:val="12"/>
                <w:szCs w:val="16"/>
              </w:rPr>
            </w:pPr>
            <w:r w:rsidRPr="00157FAC">
              <w:rPr>
                <w:rFonts w:ascii="Arial" w:eastAsia="Times New Roman" w:hAnsi="Arial" w:cs="Arial"/>
                <w:b/>
                <w:bCs/>
                <w:sz w:val="12"/>
                <w:szCs w:val="16"/>
              </w:rPr>
              <w:t>AGOSTO DE 2019</w:t>
            </w:r>
          </w:p>
        </w:tc>
        <w:tc>
          <w:tcPr>
            <w:tcW w:w="1183" w:type="dxa"/>
            <w:gridSpan w:val="2"/>
            <w:tcBorders>
              <w:top w:val="nil"/>
              <w:left w:val="nil"/>
              <w:bottom w:val="single" w:sz="8"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246</w:t>
            </w:r>
          </w:p>
        </w:tc>
        <w:tc>
          <w:tcPr>
            <w:tcW w:w="1158" w:type="dxa"/>
            <w:tcBorders>
              <w:top w:val="nil"/>
              <w:left w:val="nil"/>
              <w:bottom w:val="single" w:sz="8"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216</w:t>
            </w:r>
          </w:p>
        </w:tc>
        <w:tc>
          <w:tcPr>
            <w:tcW w:w="1218" w:type="dxa"/>
            <w:tcBorders>
              <w:top w:val="nil"/>
              <w:left w:val="nil"/>
              <w:bottom w:val="single" w:sz="8"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30</w:t>
            </w:r>
          </w:p>
        </w:tc>
        <w:tc>
          <w:tcPr>
            <w:tcW w:w="1056" w:type="dxa"/>
            <w:tcBorders>
              <w:top w:val="nil"/>
              <w:left w:val="nil"/>
              <w:bottom w:val="single" w:sz="8" w:space="0" w:color="auto"/>
              <w:right w:val="single" w:sz="4"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91</w:t>
            </w:r>
          </w:p>
        </w:tc>
        <w:tc>
          <w:tcPr>
            <w:tcW w:w="952" w:type="dxa"/>
            <w:tcBorders>
              <w:top w:val="nil"/>
              <w:left w:val="nil"/>
              <w:bottom w:val="single" w:sz="8" w:space="0" w:color="auto"/>
              <w:right w:val="nil"/>
            </w:tcBorders>
          </w:tcPr>
          <w:p w:rsidR="00844E4C" w:rsidRPr="00157FAC" w:rsidRDefault="00844E4C" w:rsidP="007D4181">
            <w:pPr>
              <w:jc w:val="right"/>
              <w:rPr>
                <w:rFonts w:ascii="Arial" w:eastAsia="Times New Roman" w:hAnsi="Arial" w:cs="Arial"/>
                <w:b/>
                <w:bCs/>
                <w:sz w:val="12"/>
                <w:szCs w:val="16"/>
              </w:rPr>
            </w:pPr>
          </w:p>
        </w:tc>
        <w:tc>
          <w:tcPr>
            <w:tcW w:w="952" w:type="dxa"/>
            <w:tcBorders>
              <w:top w:val="nil"/>
              <w:left w:val="nil"/>
              <w:bottom w:val="single" w:sz="8" w:space="0" w:color="auto"/>
              <w:right w:val="single" w:sz="8" w:space="0" w:color="auto"/>
            </w:tcBorders>
            <w:shd w:val="clear" w:color="auto" w:fill="auto"/>
            <w:noWrap/>
            <w:vAlign w:val="bottom"/>
            <w:hideMark/>
          </w:tcPr>
          <w:p w:rsidR="00844E4C" w:rsidRPr="00157FAC" w:rsidRDefault="00844E4C" w:rsidP="007D4181">
            <w:pPr>
              <w:jc w:val="right"/>
              <w:rPr>
                <w:rFonts w:ascii="Arial" w:eastAsia="Times New Roman" w:hAnsi="Arial" w:cs="Arial"/>
                <w:b/>
                <w:bCs/>
                <w:sz w:val="12"/>
                <w:szCs w:val="16"/>
              </w:rPr>
            </w:pPr>
            <w:r w:rsidRPr="00157FAC">
              <w:rPr>
                <w:rFonts w:ascii="Arial" w:eastAsia="Times New Roman" w:hAnsi="Arial" w:cs="Arial"/>
                <w:b/>
                <w:bCs/>
                <w:sz w:val="12"/>
                <w:szCs w:val="16"/>
              </w:rPr>
              <w:t>155</w:t>
            </w:r>
          </w:p>
        </w:tc>
      </w:tr>
    </w:tbl>
    <w:p w:rsidR="006D2E54" w:rsidRPr="00157FAC" w:rsidRDefault="006D2E54">
      <w:pPr>
        <w:jc w:val="center"/>
        <w:rPr>
          <w:i/>
        </w:rPr>
      </w:pPr>
    </w:p>
    <w:p w:rsidR="0094527C" w:rsidRPr="00157FAC" w:rsidRDefault="000C6697">
      <w:pPr>
        <w:jc w:val="center"/>
        <w:rPr>
          <w:i/>
        </w:rPr>
      </w:pPr>
      <w:r w:rsidRPr="00157FAC">
        <w:rPr>
          <w:i/>
        </w:rPr>
        <w:t>Fuente: Gerencia de Desarrollo Humano</w:t>
      </w:r>
      <w:r w:rsidR="007D4181" w:rsidRPr="00157FAC">
        <w:rPr>
          <w:i/>
        </w:rPr>
        <w:t xml:space="preserve"> (2019)</w:t>
      </w:r>
    </w:p>
    <w:p w:rsidR="0094527C" w:rsidRPr="00157FAC" w:rsidRDefault="000C6697" w:rsidP="00324466">
      <w:pPr>
        <w:pStyle w:val="Ttulo3"/>
        <w:spacing w:before="0" w:after="0"/>
        <w:jc w:val="center"/>
        <w:rPr>
          <w:i/>
          <w:sz w:val="24"/>
          <w:szCs w:val="24"/>
        </w:rPr>
      </w:pPr>
      <w:bookmarkStart w:id="37" w:name="_Toc20917963"/>
      <w:r w:rsidRPr="00157FAC">
        <w:rPr>
          <w:i/>
          <w:sz w:val="24"/>
          <w:szCs w:val="24"/>
        </w:rPr>
        <w:t xml:space="preserve">Tabla 4. </w:t>
      </w:r>
      <w:r w:rsidR="009E7E99" w:rsidRPr="00157FAC">
        <w:rPr>
          <w:i/>
          <w:sz w:val="24"/>
          <w:szCs w:val="24"/>
        </w:rPr>
        <w:t>G</w:t>
      </w:r>
      <w:r w:rsidRPr="00157FAC">
        <w:rPr>
          <w:i/>
          <w:sz w:val="24"/>
          <w:szCs w:val="24"/>
        </w:rPr>
        <w:t xml:space="preserve">rupos </w:t>
      </w:r>
      <w:r w:rsidR="009E7E99" w:rsidRPr="00157FAC">
        <w:rPr>
          <w:i/>
          <w:sz w:val="24"/>
          <w:szCs w:val="24"/>
        </w:rPr>
        <w:t xml:space="preserve">y líneas </w:t>
      </w:r>
      <w:r w:rsidRPr="00157FAC">
        <w:rPr>
          <w:i/>
          <w:sz w:val="24"/>
          <w:szCs w:val="24"/>
        </w:rPr>
        <w:t>de investigación Universidad EAN</w:t>
      </w:r>
      <w:bookmarkEnd w:id="37"/>
      <w:r w:rsidRPr="00157FAC">
        <w:rPr>
          <w:i/>
          <w:sz w:val="24"/>
          <w:szCs w:val="24"/>
        </w:rPr>
        <w:t xml:space="preserve"> </w:t>
      </w:r>
    </w:p>
    <w:p w:rsidR="009E7E99" w:rsidRPr="00157FAC" w:rsidRDefault="009E7E99">
      <w:pPr>
        <w:jc w:val="center"/>
        <w:rPr>
          <w:b/>
          <w:i/>
        </w:rPr>
      </w:pP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1275"/>
        <w:gridCol w:w="2832"/>
        <w:gridCol w:w="3160"/>
      </w:tblGrid>
      <w:tr w:rsidR="00C34A4A" w:rsidRPr="00157FAC" w:rsidTr="00A32105">
        <w:trPr>
          <w:trHeight w:val="284"/>
          <w:tblHeader/>
          <w:tblCellSpacing w:w="0" w:type="dxa"/>
        </w:trPr>
        <w:tc>
          <w:tcPr>
            <w:tcW w:w="1555" w:type="dxa"/>
            <w:shd w:val="clear" w:color="auto" w:fill="B4C6E7" w:themeFill="accent1" w:themeFillTint="66"/>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b/>
                <w:bCs/>
                <w:sz w:val="18"/>
                <w:szCs w:val="20"/>
              </w:rPr>
            </w:pPr>
            <w:r w:rsidRPr="00157FAC">
              <w:rPr>
                <w:rFonts w:ascii="Arial" w:eastAsia="Times New Roman" w:hAnsi="Arial" w:cs="Arial"/>
                <w:b/>
                <w:bCs/>
                <w:sz w:val="18"/>
                <w:szCs w:val="20"/>
              </w:rPr>
              <w:t>GRUPO DE INV</w:t>
            </w:r>
            <w:r w:rsidR="00844E4C" w:rsidRPr="00157FAC">
              <w:rPr>
                <w:rFonts w:ascii="Arial" w:eastAsia="Times New Roman" w:hAnsi="Arial" w:cs="Arial"/>
                <w:b/>
                <w:bCs/>
                <w:sz w:val="18"/>
                <w:szCs w:val="20"/>
              </w:rPr>
              <w:t>ESTIGACIÓ</w:t>
            </w:r>
            <w:r w:rsidRPr="00157FAC">
              <w:rPr>
                <w:rFonts w:ascii="Arial" w:eastAsia="Times New Roman" w:hAnsi="Arial" w:cs="Arial"/>
                <w:b/>
                <w:bCs/>
                <w:sz w:val="18"/>
                <w:szCs w:val="20"/>
              </w:rPr>
              <w:t>N Y CATEGORÍA SEGÚN COLCIENCIAS 2017</w:t>
            </w:r>
          </w:p>
        </w:tc>
        <w:tc>
          <w:tcPr>
            <w:tcW w:w="1275" w:type="dxa"/>
            <w:shd w:val="clear" w:color="auto" w:fill="B4C6E7" w:themeFill="accent1" w:themeFillTint="66"/>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b/>
                <w:bCs/>
                <w:sz w:val="18"/>
                <w:szCs w:val="20"/>
              </w:rPr>
            </w:pPr>
            <w:r w:rsidRPr="00157FAC">
              <w:rPr>
                <w:rFonts w:ascii="Arial" w:eastAsia="Times New Roman" w:hAnsi="Arial" w:cs="Arial"/>
                <w:b/>
                <w:bCs/>
                <w:sz w:val="18"/>
                <w:szCs w:val="20"/>
              </w:rPr>
              <w:t>DIRECTOR DE GRUPO</w:t>
            </w:r>
          </w:p>
        </w:tc>
        <w:tc>
          <w:tcPr>
            <w:tcW w:w="2832" w:type="dxa"/>
            <w:shd w:val="clear" w:color="auto" w:fill="B4C6E7" w:themeFill="accent1" w:themeFillTint="66"/>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b/>
                <w:bCs/>
                <w:sz w:val="18"/>
                <w:szCs w:val="20"/>
              </w:rPr>
            </w:pPr>
            <w:r w:rsidRPr="00157FAC">
              <w:rPr>
                <w:rFonts w:ascii="Arial" w:eastAsia="Times New Roman" w:hAnsi="Arial" w:cs="Arial"/>
                <w:b/>
                <w:bCs/>
                <w:sz w:val="18"/>
                <w:szCs w:val="20"/>
              </w:rPr>
              <w:t>LINEAS DE INVESTIGACIÓN</w:t>
            </w:r>
          </w:p>
        </w:tc>
        <w:tc>
          <w:tcPr>
            <w:tcW w:w="3160" w:type="dxa"/>
            <w:shd w:val="clear" w:color="auto" w:fill="B4C6E7" w:themeFill="accent1" w:themeFillTint="66"/>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b/>
                <w:bCs/>
                <w:sz w:val="18"/>
                <w:szCs w:val="20"/>
              </w:rPr>
            </w:pPr>
            <w:r w:rsidRPr="00157FAC">
              <w:rPr>
                <w:rFonts w:ascii="Arial" w:eastAsia="Times New Roman" w:hAnsi="Arial" w:cs="Arial"/>
                <w:b/>
                <w:bCs/>
                <w:sz w:val="18"/>
                <w:szCs w:val="20"/>
              </w:rPr>
              <w:t>NOMBRE INVESTIGADOR</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GRUPO DE GERENCIA EN LAS GRANDES, MEDIANA Y PEQUEÑAS EMPRESAS G3PYMES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A1</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RAFAEL IGNACIO PEREZ URIBE</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Contaduría, finanzas y negocios internacionales.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Andrés Aguilera Castillo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Derecho y organizaciones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Andrés Carvajal Contreras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Liderazgo organizacional.</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Carlos Hernán Fajardo Toro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Innovación para la sostenibilidad de las organizaciones.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Carlos Salcedo Pérez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Marketing en las organizaciones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Daniel Antonio Herrera González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Modernización de organizaciones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Elizabeth Chaparro Malaver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Gerardo Avendaño Prieto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Gonzalo Benavidez Gallego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Haidy Johanna Moreno Ceballos,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Hugo Adrián Cañón Celis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Javier Ospina Bermeo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Juan Carlos Rentería García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Juan Manuel Gil Barragán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Leidy Lorena Piñeiro Cortes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María Del Pilar Ramírez Salazar</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Martha Lucía Pachón Palacios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Mauricio Javier Guerrero Cabarcas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Mauricio Sabogal Salamanca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Michael Torres Franco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Nofal Nagles García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Omar Patiño Castro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Sadoth Giraldo Acosta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Sandra Jennina Sánchez Perdomo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William Zuluaga Muñoz</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ENTREPRENEURSHIP GROUP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A1</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LEÓN DARIO PARRA</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Creación de empresas.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Catalina Lucia Ruiz Arias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Empresa Familiar</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Dario Mauricio Reyes Giraldo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Historia empresarial.</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Diego Fernando Cardona Madariaga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Liderazgo y gerencia.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León Darío Parra Bernal</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Mujer Emprendedora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Jairo Alonso Orozco Triana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José Alejandro Martínez Sepúlveda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Paula Echeverry</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Ricardo Prada Ospina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Rodrigo Zárate Torres </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ENTORNO ECONOMICO DE LAS ORGANIZACIONES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FABIO MOSCOSO DURAN</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Finanzas y Negocios Internacionales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Amalia Novoa Hoyos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Globalización (Coyuntura de corto plazo)</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Camilo Vargas Walteros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Macroeconomía y desarrollo económico.</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Enrique Gilles Romero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Políticas y administración pública.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Paula Bula</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DIRECCIÓN &amp; GESTIÓN DE PROYECTOS</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B</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NELSON MORENO MOLSALVE</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Modelos, metodologías y sistemas de gestión para la Gerencia de Proyectos.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Dora Alba Ariza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Gestión del desempeño en Proyectos.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H. Mauricio Diez Silva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Milton Januario Rueda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bottom"/>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Nelson Antonio Moreno Monsalve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Sandra Marcela Delgado Ortiz</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CIENCIAS BASICAS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C</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MIGUEL ANGEL GONZALEZ CURBELO</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Matemáticas aplicadas.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María Teresa Vargas Moreno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vMerge w:val="restart"/>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Contaminantes medioambientales y agroalimentarios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Diana Angélica Varela Martínez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vMerge/>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Eduardo Ramírez Valencia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Isabel Cristina Castellanos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Jeffrey León Pulido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Jorge Pérez Alcázar</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Miguel Ángel González Curbelo,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Rubén Darío Acosta Velásquez</w:t>
            </w:r>
          </w:p>
        </w:tc>
      </w:tr>
      <w:tr w:rsidR="00C34A4A" w:rsidRPr="00157FAC" w:rsidTr="00C34A4A">
        <w:trPr>
          <w:trHeight w:val="284"/>
          <w:tblCellSpacing w:w="0" w:type="dxa"/>
        </w:trPr>
        <w:tc>
          <w:tcPr>
            <w:tcW w:w="1555" w:type="dxa"/>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INDEVOS</w:t>
            </w:r>
            <w:r w:rsidRPr="00157FAC">
              <w:rPr>
                <w:rFonts w:ascii="Arial" w:eastAsia="Times New Roman" w:hAnsi="Arial" w:cs="Arial"/>
                <w:sz w:val="16"/>
                <w:szCs w:val="16"/>
              </w:rPr>
              <w:br/>
            </w:r>
            <w:r w:rsidRPr="00157FAC">
              <w:rPr>
                <w:rFonts w:ascii="Arial" w:eastAsia="Times New Roman" w:hAnsi="Arial" w:cs="Arial"/>
                <w:b/>
                <w:bCs/>
                <w:sz w:val="16"/>
                <w:szCs w:val="16"/>
              </w:rPr>
              <w:t>Registrado</w:t>
            </w:r>
          </w:p>
        </w:tc>
        <w:tc>
          <w:tcPr>
            <w:tcW w:w="1275"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LEONARDO RODRIGUEZ URREGO</w:t>
            </w: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AOPP Automatización y Optimización de Procesos Productivos.</w:t>
            </w:r>
            <w:r w:rsidRPr="00157FAC">
              <w:rPr>
                <w:rFonts w:ascii="Arial" w:eastAsia="Times New Roman" w:hAnsi="Arial" w:cs="Arial"/>
                <w:sz w:val="16"/>
                <w:szCs w:val="16"/>
              </w:rPr>
              <w:br/>
            </w:r>
            <w:r w:rsidRPr="00157FAC">
              <w:rPr>
                <w:rFonts w:ascii="Arial" w:eastAsia="Times New Roman" w:hAnsi="Arial" w:cs="Arial"/>
                <w:sz w:val="16"/>
                <w:szCs w:val="16"/>
              </w:rPr>
              <w:br/>
              <w:t>EREE Energías Renovables y Eficiencia Energética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Leonardo Rodríguez Urrego</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TECNOLOGICO ONTARE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LUIS ARMANDO COBO CAMPO</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Tecnología de la información y comunicaciones.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Alexander García Pérez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Gestión y Diseño de Procesos.</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Alix Erica Rojas Hernández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Automatización y electrónica.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Camilo Mejia Moncayo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Cadenas de suministro sostenible</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José Divitt Velosa García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Luis Armando Cobo Campo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Maira Alejandra García Jaramillo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Mónica Liliana Amado Villamiza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Pablo Ocampo Vélez</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GESTION AMBIENTAL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ELIZABETH LEÓN VELÁZQUEZ</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Gestión ambiental.</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Sandra del Pilar Forero Poveda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Energía.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Julien Gwendal Chenet</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Luz Maribel Guevara Ortega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Mario Andrés Hernández Pardo</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GIS (GRUPO DE INVESTIGACIÓN EN SALUD)</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B </w:t>
            </w:r>
          </w:p>
        </w:tc>
        <w:tc>
          <w:tcPr>
            <w:tcW w:w="1275" w:type="dxa"/>
            <w:vMerge w:val="restart"/>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CLAUDIA FABIOLA REY</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Gestión en salud.</w:t>
            </w:r>
          </w:p>
        </w:tc>
        <w:tc>
          <w:tcPr>
            <w:tcW w:w="3160" w:type="dxa"/>
            <w:vMerge w:val="restart"/>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Claudia Fabiola Rey</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Salud colectiva.</w:t>
            </w:r>
          </w:p>
        </w:tc>
        <w:tc>
          <w:tcPr>
            <w:tcW w:w="3160" w:type="dxa"/>
            <w:vMerge/>
            <w:vAlign w:val="center"/>
            <w:hideMark/>
          </w:tcPr>
          <w:p w:rsidR="00C34A4A" w:rsidRPr="00157FAC" w:rsidRDefault="00C34A4A" w:rsidP="00C34A4A">
            <w:pPr>
              <w:rPr>
                <w:rFonts w:ascii="Arial" w:eastAsia="Times New Roman" w:hAnsi="Arial" w:cs="Arial"/>
                <w:sz w:val="16"/>
                <w:szCs w:val="16"/>
              </w:rPr>
            </w:pP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LINGÜISTICA Y COMUNICACION ORGANIZACIONAL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C</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SANDRA BIBIANA CLAVIJO OLMOS</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Comunicación organizacional y TIC.</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Antonio Lobato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Lingüística aplicada y traducción.</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María Isabel Duque</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Bilingüismo, educación intercultural y comunicación</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Carlos Alberto Franco Bello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Lengua española y ciencias del lenguaje.</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David Ricardo Berdugo Rojas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Edgar Mauricio Rodríguez Vanegas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Geneviève Béatrice Berlincourt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Hector Manuel Serna Dimas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xml:space="preserve">Jazmín Galvis Ardila </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Karen Lorena Baquero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María Elizabeth Gutiérrez Mejía</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POLITICAS Y SOSTENIBILIDAD</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A</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JENNYFFER VARGAS LAVERDE</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Desarrollo, sostenibilidad y valor compartido</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Carlos Alberto Zambrano Barrera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Política y derecho</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Carlos Alfredo Rojas Cocoma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Industrias culturales y economía naranja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Claudia Jimena Peña Bennett</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Turismo y Cultura</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Claudia Patricia Rodríguez</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David Ricardo Ocampo Eljaiek</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Jaime Andrés Reyes</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José Luis Niño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Juan Carlos Patiño Prieto</w:t>
            </w:r>
          </w:p>
        </w:tc>
      </w:tr>
      <w:tr w:rsidR="00C34A4A" w:rsidRPr="00157FAC" w:rsidTr="00C34A4A">
        <w:trPr>
          <w:trHeight w:val="284"/>
          <w:tblCellSpacing w:w="0" w:type="dxa"/>
        </w:trPr>
        <w:tc>
          <w:tcPr>
            <w:tcW w:w="155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 xml:space="preserve">AMBIENTES DE APRENDIZAJE </w:t>
            </w:r>
            <w:r w:rsidRPr="00157FAC">
              <w:rPr>
                <w:rFonts w:ascii="Arial" w:eastAsia="Times New Roman" w:hAnsi="Arial" w:cs="Arial"/>
                <w:sz w:val="16"/>
                <w:szCs w:val="16"/>
              </w:rPr>
              <w:br/>
            </w:r>
            <w:r w:rsidR="003A00C5" w:rsidRPr="00157FAC">
              <w:rPr>
                <w:rFonts w:ascii="Arial" w:eastAsia="Times New Roman" w:hAnsi="Arial" w:cs="Arial"/>
                <w:b/>
                <w:bCs/>
                <w:sz w:val="16"/>
                <w:szCs w:val="16"/>
              </w:rPr>
              <w:t>Categoría</w:t>
            </w:r>
            <w:r w:rsidRPr="00157FAC">
              <w:rPr>
                <w:rFonts w:ascii="Arial" w:eastAsia="Times New Roman" w:hAnsi="Arial" w:cs="Arial"/>
                <w:b/>
                <w:bCs/>
                <w:sz w:val="16"/>
                <w:szCs w:val="16"/>
              </w:rPr>
              <w:t xml:space="preserve"> C</w:t>
            </w:r>
          </w:p>
        </w:tc>
        <w:tc>
          <w:tcPr>
            <w:tcW w:w="1275" w:type="dxa"/>
            <w:vMerge w:val="restart"/>
            <w:shd w:val="clear" w:color="auto" w:fill="FFFFFF"/>
            <w:tcMar>
              <w:top w:w="0" w:type="dxa"/>
              <w:left w:w="45" w:type="dxa"/>
              <w:bottom w:w="0" w:type="dxa"/>
              <w:right w:w="45" w:type="dxa"/>
            </w:tcMar>
            <w:vAlign w:val="center"/>
            <w:hideMark/>
          </w:tcPr>
          <w:p w:rsidR="00C34A4A" w:rsidRPr="00157FAC" w:rsidRDefault="00C34A4A" w:rsidP="00C34A4A">
            <w:pPr>
              <w:jc w:val="center"/>
              <w:rPr>
                <w:rFonts w:ascii="Arial" w:eastAsia="Times New Roman" w:hAnsi="Arial" w:cs="Arial"/>
                <w:sz w:val="16"/>
                <w:szCs w:val="16"/>
              </w:rPr>
            </w:pPr>
            <w:r w:rsidRPr="00157FAC">
              <w:rPr>
                <w:rFonts w:ascii="Arial" w:eastAsia="Times New Roman" w:hAnsi="Arial" w:cs="Arial"/>
                <w:sz w:val="16"/>
                <w:szCs w:val="16"/>
              </w:rPr>
              <w:t>CAROLINA MEJIA CORREDOR</w:t>
            </w: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Innovación y Pedagogía en Educación Superior.</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Denise Caroline Arguelles Pabon</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   Escenarios virtuales de Aprendizaje</w:t>
            </w: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Sandra Constanza Ortega Ferreira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Erika Yong Castillo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Gloria Sierra Marín</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Juan Carlos Romero</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María Carolina</w:t>
            </w:r>
            <w:r w:rsidRPr="00157FAC">
              <w:rPr>
                <w:rFonts w:ascii="Arial" w:eastAsia="Times New Roman" w:hAnsi="Arial" w:cs="Arial"/>
                <w:sz w:val="16"/>
                <w:szCs w:val="16"/>
              </w:rPr>
              <w:t>‬ Moreno Salamanca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Martha Pilar Méndez Bautista</w:t>
            </w:r>
          </w:p>
        </w:tc>
      </w:tr>
      <w:tr w:rsidR="00C34A4A" w:rsidRPr="00157FAC" w:rsidTr="00C34A4A">
        <w:trPr>
          <w:trHeight w:val="284"/>
          <w:tblCellSpacing w:w="0" w:type="dxa"/>
        </w:trPr>
        <w:tc>
          <w:tcPr>
            <w:tcW w:w="1555" w:type="dxa"/>
            <w:vMerge/>
            <w:vAlign w:val="center"/>
            <w:hideMark/>
          </w:tcPr>
          <w:p w:rsidR="00C34A4A" w:rsidRPr="00157FAC" w:rsidRDefault="00C34A4A" w:rsidP="00C34A4A">
            <w:pPr>
              <w:rPr>
                <w:rFonts w:ascii="Arial" w:eastAsia="Times New Roman" w:hAnsi="Arial" w:cs="Arial"/>
                <w:sz w:val="16"/>
                <w:szCs w:val="16"/>
              </w:rPr>
            </w:pPr>
          </w:p>
        </w:tc>
        <w:tc>
          <w:tcPr>
            <w:tcW w:w="1275" w:type="dxa"/>
            <w:vMerge/>
            <w:vAlign w:val="center"/>
            <w:hideMark/>
          </w:tcPr>
          <w:p w:rsidR="00C34A4A" w:rsidRPr="00157FAC" w:rsidRDefault="00C34A4A" w:rsidP="00C34A4A">
            <w:pPr>
              <w:rPr>
                <w:rFonts w:ascii="Arial" w:eastAsia="Times New Roman" w:hAnsi="Arial" w:cs="Arial"/>
                <w:sz w:val="16"/>
                <w:szCs w:val="16"/>
              </w:rPr>
            </w:pPr>
          </w:p>
        </w:tc>
        <w:tc>
          <w:tcPr>
            <w:tcW w:w="2832" w:type="dxa"/>
            <w:shd w:val="clear" w:color="auto" w:fill="FFFFFF"/>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p>
        </w:tc>
        <w:tc>
          <w:tcPr>
            <w:tcW w:w="3160" w:type="dxa"/>
            <w:tcMar>
              <w:top w:w="0" w:type="dxa"/>
              <w:left w:w="45" w:type="dxa"/>
              <w:bottom w:w="0" w:type="dxa"/>
              <w:right w:w="45" w:type="dxa"/>
            </w:tcMar>
            <w:vAlign w:val="center"/>
            <w:hideMark/>
          </w:tcPr>
          <w:p w:rsidR="00C34A4A" w:rsidRPr="00157FAC" w:rsidRDefault="00C34A4A" w:rsidP="00C34A4A">
            <w:pPr>
              <w:rPr>
                <w:rFonts w:ascii="Arial" w:eastAsia="Times New Roman" w:hAnsi="Arial" w:cs="Arial"/>
                <w:sz w:val="16"/>
                <w:szCs w:val="16"/>
              </w:rPr>
            </w:pPr>
            <w:r w:rsidRPr="00157FAC">
              <w:rPr>
                <w:rFonts w:ascii="Arial" w:eastAsia="Times New Roman" w:hAnsi="Arial" w:cs="Arial"/>
                <w:sz w:val="16"/>
                <w:szCs w:val="16"/>
              </w:rPr>
              <w:t>Mónica María López Cortés</w:t>
            </w:r>
          </w:p>
        </w:tc>
      </w:tr>
    </w:tbl>
    <w:p w:rsidR="0094527C" w:rsidRPr="00157FAC" w:rsidRDefault="000C6697">
      <w:pPr>
        <w:jc w:val="center"/>
        <w:rPr>
          <w:i/>
        </w:rPr>
      </w:pPr>
      <w:r w:rsidRPr="00157FAC">
        <w:rPr>
          <w:i/>
        </w:rPr>
        <w:t>Fuente: Gerencia de Investigaciones</w:t>
      </w:r>
      <w:r w:rsidR="00C34A4A" w:rsidRPr="00157FAC">
        <w:rPr>
          <w:i/>
        </w:rPr>
        <w:t xml:space="preserve"> (2019)</w:t>
      </w:r>
    </w:p>
    <w:p w:rsidR="009E7E99" w:rsidRPr="00157FAC" w:rsidRDefault="009E7E99">
      <w:pPr>
        <w:rPr>
          <w:i/>
        </w:rPr>
      </w:pPr>
      <w:r w:rsidRPr="00157FAC">
        <w:rPr>
          <w:i/>
        </w:rPr>
        <w:br w:type="page"/>
      </w:r>
    </w:p>
    <w:p w:rsidR="009E7E99" w:rsidRPr="00157FAC" w:rsidRDefault="009E7E99" w:rsidP="00324466">
      <w:pPr>
        <w:pStyle w:val="Ttulo3"/>
        <w:spacing w:before="0" w:after="0"/>
        <w:jc w:val="center"/>
        <w:rPr>
          <w:i/>
          <w:sz w:val="24"/>
          <w:szCs w:val="24"/>
        </w:rPr>
      </w:pPr>
      <w:bookmarkStart w:id="38" w:name="_Toc20917964"/>
      <w:r w:rsidRPr="00157FAC">
        <w:rPr>
          <w:i/>
          <w:sz w:val="24"/>
          <w:szCs w:val="24"/>
        </w:rPr>
        <w:t>Tabla 5. Evolución de Grupos en modelo de medición de Colciencias</w:t>
      </w:r>
      <w:bookmarkEnd w:id="38"/>
    </w:p>
    <w:p w:rsidR="009E7E99" w:rsidRPr="00157FAC" w:rsidRDefault="009E7E99" w:rsidP="009E7E99">
      <w:pPr>
        <w:pStyle w:val="Prrafo"/>
      </w:pPr>
      <w:r w:rsidRPr="00157FAC">
        <w:rPr>
          <w:noProof/>
        </w:rPr>
        <w:drawing>
          <wp:inline distT="0" distB="0" distL="0" distR="0" wp14:anchorId="7C47D6D6" wp14:editId="6B09C168">
            <wp:extent cx="5743575" cy="3543300"/>
            <wp:effectExtent l="0" t="0" r="9525" b="0"/>
            <wp:docPr id="54" name="Imagen 54"/>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9">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43575" cy="3543300"/>
                    </a:xfrm>
                    <a:prstGeom prst="rect">
                      <a:avLst/>
                    </a:prstGeom>
                    <a:noFill/>
                    <a:ln>
                      <a:noFill/>
                    </a:ln>
                  </pic:spPr>
                </pic:pic>
              </a:graphicData>
            </a:graphic>
          </wp:inline>
        </w:drawing>
      </w:r>
    </w:p>
    <w:p w:rsidR="009E7E99" w:rsidRPr="00157FAC" w:rsidRDefault="009E7E99" w:rsidP="009E7E99">
      <w:pPr>
        <w:jc w:val="center"/>
        <w:rPr>
          <w:i/>
        </w:rPr>
      </w:pPr>
      <w:r w:rsidRPr="00157FAC">
        <w:rPr>
          <w:i/>
        </w:rPr>
        <w:t>Fuente. Gerencia de Investigaciones (2018)</w:t>
      </w:r>
    </w:p>
    <w:p w:rsidR="009E7E99" w:rsidRPr="00157FAC" w:rsidRDefault="009E7E99">
      <w:pPr>
        <w:jc w:val="center"/>
        <w:rPr>
          <w:i/>
        </w:rPr>
      </w:pPr>
    </w:p>
    <w:p w:rsidR="009E7E99" w:rsidRPr="00157FAC" w:rsidRDefault="009E7E99" w:rsidP="00844E4C">
      <w:pPr>
        <w:tabs>
          <w:tab w:val="left" w:pos="1160"/>
        </w:tabs>
        <w:ind w:left="357" w:hanging="357"/>
        <w:jc w:val="both"/>
        <w:rPr>
          <w:rFonts w:asciiTheme="minorHAnsi" w:eastAsia="Arial" w:hAnsiTheme="minorHAnsi" w:cstheme="minorHAnsi"/>
        </w:rPr>
      </w:pPr>
      <w:r w:rsidRPr="00157FAC">
        <w:rPr>
          <w:rFonts w:asciiTheme="minorHAnsi" w:eastAsia="Arial" w:hAnsiTheme="minorHAnsi" w:cstheme="minorHAnsi"/>
        </w:rPr>
        <w:t xml:space="preserve">A continuación, se describen los productos de investigación de los Grupos con los </w:t>
      </w:r>
      <w:r w:rsidR="00844E4C" w:rsidRPr="00157FAC">
        <w:rPr>
          <w:rFonts w:asciiTheme="minorHAnsi" w:eastAsia="Arial" w:hAnsiTheme="minorHAnsi" w:cstheme="minorHAnsi"/>
        </w:rPr>
        <w:t xml:space="preserve">que </w:t>
      </w:r>
      <w:r w:rsidRPr="00157FAC">
        <w:rPr>
          <w:rFonts w:asciiTheme="minorHAnsi" w:eastAsia="Arial" w:hAnsiTheme="minorHAnsi" w:cstheme="minorHAnsi"/>
        </w:rPr>
        <w:t>actualmente cuenta la Institución.</w:t>
      </w:r>
    </w:p>
    <w:p w:rsidR="009E7E99" w:rsidRPr="00157FAC" w:rsidRDefault="009E7E99" w:rsidP="00844E4C">
      <w:pPr>
        <w:jc w:val="center"/>
        <w:rPr>
          <w:b/>
          <w:i/>
        </w:rPr>
      </w:pPr>
    </w:p>
    <w:p w:rsidR="009E7E99" w:rsidRPr="00157FAC" w:rsidRDefault="00844E4C" w:rsidP="00324466">
      <w:pPr>
        <w:pStyle w:val="Ttulo3"/>
        <w:spacing w:before="0" w:after="0"/>
        <w:jc w:val="center"/>
        <w:rPr>
          <w:i/>
          <w:sz w:val="24"/>
          <w:szCs w:val="24"/>
        </w:rPr>
      </w:pPr>
      <w:bookmarkStart w:id="39" w:name="_Toc20917965"/>
      <w:r w:rsidRPr="00157FAC">
        <w:rPr>
          <w:i/>
          <w:sz w:val="24"/>
          <w:szCs w:val="24"/>
        </w:rPr>
        <w:t xml:space="preserve">Tabla 6. </w:t>
      </w:r>
      <w:r w:rsidR="009E7E99" w:rsidRPr="00157FAC">
        <w:rPr>
          <w:i/>
          <w:sz w:val="24"/>
          <w:szCs w:val="24"/>
        </w:rPr>
        <w:t>Productos Colciencias del Grupo de investigación en lingüística y comunicación organizacional (julio 2018)</w:t>
      </w:r>
      <w:bookmarkEnd w:id="39"/>
    </w:p>
    <w:tbl>
      <w:tblPr>
        <w:tblStyle w:val="Tablaconcuadrcula4-nfasis1"/>
        <w:tblW w:w="5000" w:type="pct"/>
        <w:jc w:val="center"/>
        <w:tblInd w:w="0" w:type="dxa"/>
        <w:tblLook w:val="04A0" w:firstRow="1" w:lastRow="0" w:firstColumn="1" w:lastColumn="0" w:noHBand="0" w:noVBand="1"/>
      </w:tblPr>
      <w:tblGrid>
        <w:gridCol w:w="3679"/>
        <w:gridCol w:w="1439"/>
        <w:gridCol w:w="1205"/>
        <w:gridCol w:w="1300"/>
        <w:gridCol w:w="1205"/>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098" w:type="pct"/>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Grupo Lingüística Aplicada y Comunicación Organizacional (creado en 2006)</w:t>
            </w:r>
          </w:p>
        </w:tc>
        <w:tc>
          <w:tcPr>
            <w:tcW w:w="829"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66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13. 2015</w:t>
            </w:r>
          </w:p>
        </w:tc>
        <w:tc>
          <w:tcPr>
            <w:tcW w:w="750"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66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 xml:space="preserve">Artículos publicados </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25</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Libros publicados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36</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36</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46</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Capítulos de libro publicados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Otra publicación divulgativa</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Eventos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18</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22</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25</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37</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Otra artículos publicados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Otros libros publicados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Traducciones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Normas y regulaciones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Cursos de corta duración dictados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Informes de investigación</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10</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44</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Trabajos dirigidos/Tutorías concluidas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131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169</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164</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Jurado/Comisiones evaluadoras de trabajo de grado</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14</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21</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Arial" w:hAnsi="Arial" w:cs="Arial"/>
                <w:b w:val="0"/>
                <w:bCs w:val="0"/>
                <w:sz w:val="20"/>
                <w:szCs w:val="20"/>
                <w:lang w:val="es-CO" w:eastAsia="es-CO"/>
              </w:rPr>
              <w:t>Proyectos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38</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69</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0"/>
                <w:szCs w:val="20"/>
                <w:lang w:val="es-CO" w:eastAsia="es-CO"/>
              </w:rPr>
            </w:pPr>
            <w:r w:rsidRPr="00157FAC">
              <w:rPr>
                <w:rFonts w:ascii="Arial" w:eastAsia="Times New Roman" w:hAnsi="Arial" w:cs="Arial"/>
                <w:bCs/>
                <w:sz w:val="20"/>
                <w:szCs w:val="20"/>
                <w:lang w:val="es-CO" w:eastAsia="es-CO"/>
              </w:rPr>
              <w:t>78</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0"/>
                <w:szCs w:val="20"/>
                <w:lang w:val="es-CO" w:eastAsia="es-CO"/>
              </w:rPr>
            </w:pPr>
            <w:r w:rsidRPr="00157FAC">
              <w:rPr>
                <w:rFonts w:ascii="Arial" w:eastAsia="Times New Roman" w:hAnsi="Arial" w:cs="Arial"/>
                <w:bCs/>
                <w:sz w:val="20"/>
                <w:szCs w:val="20"/>
                <w:lang w:val="es-CO" w:eastAsia="es-CO"/>
              </w:rPr>
              <w:t>71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Ediciones.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 </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 </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trHeight w:val="20"/>
          <w:jc w:val="center"/>
        </w:trPr>
        <w:tc>
          <w:tcPr>
            <w:cnfStyle w:val="001000000000" w:firstRow="0" w:lastRow="0" w:firstColumn="1" w:lastColumn="0" w:oddVBand="0" w:evenVBand="0" w:oddHBand="0" w:evenHBand="0" w:firstRowFirstColumn="0" w:firstRowLastColumn="0" w:lastRowFirstColumn="0" w:lastRowLastColumn="0"/>
            <w:tcW w:w="2098"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Demás trabajos.</w:t>
            </w:r>
          </w:p>
        </w:tc>
        <w:tc>
          <w:tcPr>
            <w:tcW w:w="829"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50"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noWrap/>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rsidR="009E7E99" w:rsidRPr="00157FAC" w:rsidRDefault="009E7E99">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enero 2018</w:t>
      </w:r>
    </w:p>
    <w:p w:rsidR="009E7E99" w:rsidRPr="00157FAC" w:rsidRDefault="009E7E99" w:rsidP="00324466">
      <w:pPr>
        <w:pStyle w:val="Ttulo3"/>
        <w:spacing w:before="0" w:after="0"/>
        <w:jc w:val="center"/>
        <w:rPr>
          <w:i/>
          <w:sz w:val="24"/>
          <w:szCs w:val="24"/>
        </w:rPr>
      </w:pPr>
    </w:p>
    <w:p w:rsidR="009E7E99" w:rsidRPr="00157FAC" w:rsidRDefault="00844E4C" w:rsidP="00844E4C">
      <w:pPr>
        <w:pStyle w:val="Ttulo3"/>
        <w:spacing w:before="0" w:after="0"/>
        <w:jc w:val="center"/>
        <w:rPr>
          <w:i/>
          <w:sz w:val="24"/>
          <w:szCs w:val="24"/>
        </w:rPr>
      </w:pPr>
      <w:bookmarkStart w:id="40" w:name="_Toc20917966"/>
      <w:r w:rsidRPr="00157FAC">
        <w:rPr>
          <w:i/>
          <w:sz w:val="24"/>
          <w:szCs w:val="24"/>
        </w:rPr>
        <w:t xml:space="preserve">Tabla 7. </w:t>
      </w:r>
      <w:r w:rsidR="009E7E99" w:rsidRPr="00157FAC">
        <w:rPr>
          <w:i/>
          <w:sz w:val="24"/>
          <w:szCs w:val="24"/>
        </w:rPr>
        <w:t>Productos Colciencias del Grupo de investigación en política y sostenibilidad (julio -2018)</w:t>
      </w:r>
      <w:bookmarkEnd w:id="40"/>
    </w:p>
    <w:p w:rsidR="00844E4C" w:rsidRPr="00157FAC" w:rsidRDefault="00844E4C" w:rsidP="00844E4C"/>
    <w:tbl>
      <w:tblPr>
        <w:tblStyle w:val="Sombreadomedio1-nfasis12"/>
        <w:tblW w:w="5000" w:type="pct"/>
        <w:jc w:val="center"/>
        <w:tblInd w:w="0" w:type="dxa"/>
        <w:tblLook w:val="04A0" w:firstRow="1" w:lastRow="0" w:firstColumn="1" w:lastColumn="0" w:noHBand="0" w:noVBand="1"/>
      </w:tblPr>
      <w:tblGrid>
        <w:gridCol w:w="3971"/>
        <w:gridCol w:w="1169"/>
        <w:gridCol w:w="1168"/>
        <w:gridCol w:w="1342"/>
        <w:gridCol w:w="1168"/>
      </w:tblGrid>
      <w:tr w:rsidR="009E7E99" w:rsidRPr="00157FAC" w:rsidTr="00A32105">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252" w:type="pct"/>
            <w:vAlign w:val="center"/>
            <w:hideMark/>
          </w:tcPr>
          <w:p w:rsidR="009E7E99" w:rsidRPr="00157FAC" w:rsidRDefault="009E7E99">
            <w:pPr>
              <w:jc w:val="center"/>
              <w:rPr>
                <w:rFonts w:ascii="Arial" w:eastAsia="Times New Roman" w:hAnsi="Arial" w:cs="Arial"/>
                <w:bCs w:val="0"/>
                <w:color w:val="auto"/>
                <w:sz w:val="18"/>
                <w:szCs w:val="20"/>
                <w:lang w:val="es-CO" w:eastAsia="es-CO"/>
              </w:rPr>
            </w:pPr>
            <w:r w:rsidRPr="00157FAC">
              <w:rPr>
                <w:rFonts w:ascii="Arial" w:eastAsia="Times New Roman" w:hAnsi="Arial" w:cs="Arial"/>
                <w:bCs w:val="0"/>
                <w:color w:val="auto"/>
                <w:sz w:val="18"/>
                <w:szCs w:val="20"/>
                <w:lang w:val="es-CO" w:eastAsia="es-CO"/>
              </w:rPr>
              <w:t>Grupo Política y Responsabilidad Social (creado en 2008)</w:t>
            </w:r>
          </w:p>
        </w:tc>
        <w:tc>
          <w:tcPr>
            <w:tcW w:w="663"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18"/>
                <w:szCs w:val="20"/>
                <w:lang w:val="es-CO" w:eastAsia="es-CO"/>
              </w:rPr>
            </w:pPr>
            <w:r w:rsidRPr="00157FAC">
              <w:rPr>
                <w:rFonts w:ascii="Arial" w:eastAsia="Times New Roman" w:hAnsi="Arial" w:cs="Arial"/>
                <w:bCs w:val="0"/>
                <w:color w:val="auto"/>
                <w:sz w:val="18"/>
                <w:szCs w:val="20"/>
                <w:lang w:val="es-CO" w:eastAsia="es-CO"/>
              </w:rPr>
              <w:t>Productos a julio 31.2014</w:t>
            </w:r>
          </w:p>
        </w:tc>
        <w:tc>
          <w:tcPr>
            <w:tcW w:w="662"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18"/>
                <w:szCs w:val="20"/>
                <w:lang w:val="es-CO" w:eastAsia="es-CO"/>
              </w:rPr>
            </w:pPr>
            <w:r w:rsidRPr="00157FAC">
              <w:rPr>
                <w:rFonts w:ascii="Arial" w:eastAsia="Times New Roman" w:hAnsi="Arial" w:cs="Arial"/>
                <w:bCs w:val="0"/>
                <w:color w:val="auto"/>
                <w:sz w:val="18"/>
                <w:szCs w:val="20"/>
                <w:lang w:val="es-CO" w:eastAsia="es-CO"/>
              </w:rPr>
              <w:t>Productos a agosto 13. 2015</w:t>
            </w:r>
          </w:p>
        </w:tc>
        <w:tc>
          <w:tcPr>
            <w:tcW w:w="76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18"/>
                <w:szCs w:val="20"/>
                <w:lang w:val="es-CO" w:eastAsia="es-CO"/>
              </w:rPr>
            </w:pPr>
            <w:r w:rsidRPr="00157FAC">
              <w:rPr>
                <w:rFonts w:ascii="Arial" w:eastAsia="Times New Roman" w:hAnsi="Arial" w:cs="Arial"/>
                <w:bCs w:val="0"/>
                <w:color w:val="auto"/>
                <w:sz w:val="18"/>
                <w:szCs w:val="20"/>
                <w:lang w:val="es-CO" w:eastAsia="es-CO"/>
              </w:rPr>
              <w:t>Productos a diciembre 2016</w:t>
            </w:r>
          </w:p>
        </w:tc>
        <w:tc>
          <w:tcPr>
            <w:tcW w:w="662"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18"/>
                <w:szCs w:val="20"/>
                <w:lang w:val="es-CO" w:eastAsia="es-CO"/>
              </w:rPr>
            </w:pPr>
            <w:r w:rsidRPr="00157FAC">
              <w:rPr>
                <w:rFonts w:ascii="Arial" w:eastAsia="Times New Roman" w:hAnsi="Arial" w:cs="Arial"/>
                <w:bCs w:val="0"/>
                <w:color w:val="auto"/>
                <w:sz w:val="18"/>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 xml:space="preserve">Artículos publicados </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Demás trabajos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Libros publicados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16</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Capítulos de libro publicados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Documentos de trabajo</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Otra publicación divulgativa.</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Otros artículos publicados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Otros libros publicados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6</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Ediciones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Eventos científicos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47</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46</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Informes de investigación</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Redes de conocimiento especializado</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Generación de contenido virtual</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lang w:val="es-CO" w:eastAsia="es-CO"/>
              </w:rPr>
              <w:t>Estrategias Pedagógicas para el fomento a la CTI</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0</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rsidP="00844E4C">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lang w:val="es-CO" w:eastAsia="es-CO"/>
              </w:rPr>
              <w:t>Participación Ciudadan</w:t>
            </w:r>
            <w:r w:rsidR="00844E4C" w:rsidRPr="00157FAC">
              <w:rPr>
                <w:rFonts w:ascii="Arial" w:eastAsia="Times New Roman" w:hAnsi="Arial" w:cs="Arial"/>
                <w:b w:val="0"/>
                <w:bCs w:val="0"/>
                <w:sz w:val="20"/>
                <w:lang w:val="es-CO" w:eastAsia="es-CO"/>
              </w:rPr>
              <w:t>a</w:t>
            </w:r>
            <w:r w:rsidRPr="00157FAC">
              <w:rPr>
                <w:rFonts w:ascii="Arial" w:eastAsia="Times New Roman" w:hAnsi="Arial" w:cs="Arial"/>
                <w:b w:val="0"/>
                <w:bCs w:val="0"/>
                <w:sz w:val="20"/>
                <w:lang w:val="es-CO" w:eastAsia="es-CO"/>
              </w:rPr>
              <w:t xml:space="preserve"> en Proyectos de CTI</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0</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lang w:val="es-CO" w:eastAsia="es-CO"/>
              </w:rPr>
              <w:t>Cursos de corta duración</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4</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lang w:val="es-CO" w:eastAsia="es-CO"/>
              </w:rPr>
              <w:t>Jurado/Comisiones evaluadoras de trabajo de grado</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Trabajos dirigidos/Tutorías concluidas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36</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119</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Participación en comités de evaluación</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11</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52"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bCs w:val="0"/>
                <w:sz w:val="20"/>
                <w:szCs w:val="20"/>
                <w:lang w:val="es-CO" w:eastAsia="es-CO"/>
              </w:rPr>
            </w:pPr>
            <w:r w:rsidRPr="00157FAC">
              <w:rPr>
                <w:rFonts w:ascii="Arial" w:eastAsia="Times New Roman" w:hAnsi="Arial" w:cs="Arial"/>
                <w:b w:val="0"/>
                <w:bCs w:val="0"/>
                <w:sz w:val="20"/>
                <w:szCs w:val="20"/>
                <w:lang w:val="es-CO" w:eastAsia="es-CO"/>
              </w:rPr>
              <w:t>Proyectos</w:t>
            </w:r>
          </w:p>
        </w:tc>
        <w:tc>
          <w:tcPr>
            <w:tcW w:w="6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74</w:t>
            </w:r>
          </w:p>
        </w:tc>
        <w:tc>
          <w:tcPr>
            <w:tcW w:w="66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145</w:t>
            </w:r>
          </w:p>
        </w:tc>
        <w:tc>
          <w:tcPr>
            <w:tcW w:w="76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155</w:t>
            </w:r>
          </w:p>
        </w:tc>
        <w:tc>
          <w:tcPr>
            <w:tcW w:w="66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144</w:t>
            </w:r>
          </w:p>
        </w:tc>
      </w:tr>
    </w:tbl>
    <w:p w:rsidR="00844E4C" w:rsidRPr="00157FAC" w:rsidRDefault="009E7E99" w:rsidP="00844E4C">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844E4C" w:rsidRPr="00157FAC" w:rsidRDefault="00844E4C" w:rsidP="00844E4C">
      <w:pPr>
        <w:pStyle w:val="Prrafo"/>
        <w:rPr>
          <w:sz w:val="20"/>
        </w:rPr>
      </w:pPr>
    </w:p>
    <w:p w:rsidR="009E7E99" w:rsidRPr="00157FAC" w:rsidRDefault="00844E4C" w:rsidP="00844E4C">
      <w:pPr>
        <w:pStyle w:val="Ttulo3"/>
        <w:spacing w:before="0" w:after="0"/>
        <w:jc w:val="center"/>
        <w:rPr>
          <w:i/>
          <w:sz w:val="24"/>
          <w:szCs w:val="24"/>
        </w:rPr>
      </w:pPr>
      <w:bookmarkStart w:id="41" w:name="_Toc20917967"/>
      <w:r w:rsidRPr="00157FAC">
        <w:rPr>
          <w:i/>
          <w:sz w:val="24"/>
          <w:szCs w:val="24"/>
        </w:rPr>
        <w:t xml:space="preserve">Tabla 8. </w:t>
      </w:r>
      <w:r w:rsidR="009E7E99" w:rsidRPr="00157FAC">
        <w:rPr>
          <w:i/>
          <w:sz w:val="24"/>
          <w:szCs w:val="24"/>
        </w:rPr>
        <w:t>Productos Colciencias del Grupo de investigación en ciencias básicas (julio 17-2018)</w:t>
      </w:r>
      <w:bookmarkEnd w:id="41"/>
    </w:p>
    <w:tbl>
      <w:tblPr>
        <w:tblStyle w:val="Sombreadomedio1-nfasis12"/>
        <w:tblW w:w="5000" w:type="pct"/>
        <w:jc w:val="center"/>
        <w:tblInd w:w="0" w:type="dxa"/>
        <w:tblLook w:val="04A0" w:firstRow="1" w:lastRow="0" w:firstColumn="1" w:lastColumn="0" w:noHBand="0" w:noVBand="1"/>
      </w:tblPr>
      <w:tblGrid>
        <w:gridCol w:w="2866"/>
        <w:gridCol w:w="1353"/>
        <w:gridCol w:w="1698"/>
        <w:gridCol w:w="1628"/>
        <w:gridCol w:w="1273"/>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vAlign w:val="center"/>
            <w:hideMark/>
          </w:tcPr>
          <w:p w:rsidR="009E7E99" w:rsidRPr="00157FAC" w:rsidRDefault="009E7E99">
            <w:pPr>
              <w:jc w:val="center"/>
              <w:rPr>
                <w:rFonts w:ascii="Arial" w:eastAsia="Arial"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Grupo de Investigación en Ciencias Básicas</w:t>
            </w:r>
          </w:p>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 xml:space="preserve"> (Creado en 2005)</w:t>
            </w:r>
          </w:p>
        </w:tc>
        <w:tc>
          <w:tcPr>
            <w:tcW w:w="767"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963"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13. 2015</w:t>
            </w:r>
          </w:p>
        </w:tc>
        <w:tc>
          <w:tcPr>
            <w:tcW w:w="923"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722"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4</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 de trabajo</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producción divulgativa</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libros publicados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impreso</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6</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60</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Eventos científicos.</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c>
          <w:tcPr>
            <w:tcW w:w="96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Informes de investigación.</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25"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Generación de contenido virtual.</w:t>
            </w:r>
          </w:p>
        </w:tc>
        <w:tc>
          <w:tcPr>
            <w:tcW w:w="767"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6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9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72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delista"/>
        <w:widowControl w:val="0"/>
        <w:ind w:left="0" w:right="-20"/>
        <w:jc w:val="both"/>
        <w:rPr>
          <w:rFonts w:eastAsia="Arial"/>
          <w:b/>
          <w:bCs/>
          <w:position w:val="-1"/>
        </w:rPr>
      </w:pPr>
    </w:p>
    <w:p w:rsidR="00A32105" w:rsidRDefault="00A32105" w:rsidP="00844E4C">
      <w:pPr>
        <w:pStyle w:val="Ttulo3"/>
        <w:spacing w:before="0" w:after="0"/>
        <w:jc w:val="center"/>
        <w:rPr>
          <w:i/>
          <w:sz w:val="24"/>
          <w:szCs w:val="24"/>
        </w:rPr>
      </w:pPr>
      <w:bookmarkStart w:id="42" w:name="_Toc20917968"/>
    </w:p>
    <w:p w:rsidR="009E7E99" w:rsidRPr="00157FAC" w:rsidRDefault="00844E4C" w:rsidP="00844E4C">
      <w:pPr>
        <w:pStyle w:val="Ttulo3"/>
        <w:spacing w:before="0" w:after="0"/>
        <w:jc w:val="center"/>
        <w:rPr>
          <w:i/>
          <w:sz w:val="24"/>
          <w:szCs w:val="24"/>
        </w:rPr>
      </w:pPr>
      <w:r w:rsidRPr="00157FAC">
        <w:rPr>
          <w:i/>
          <w:sz w:val="24"/>
          <w:szCs w:val="24"/>
        </w:rPr>
        <w:t xml:space="preserve">Tabla 9. </w:t>
      </w:r>
      <w:r w:rsidR="009E7E99" w:rsidRPr="00157FAC">
        <w:rPr>
          <w:i/>
          <w:sz w:val="24"/>
          <w:szCs w:val="24"/>
        </w:rPr>
        <w:t>Productos Colciencias del Grupo de investigación en emprendimiento (julio 17-2018)</w:t>
      </w:r>
      <w:bookmarkEnd w:id="42"/>
    </w:p>
    <w:tbl>
      <w:tblPr>
        <w:tblStyle w:val="Sombreadomedio1-nfasis12"/>
        <w:tblW w:w="0" w:type="auto"/>
        <w:jc w:val="center"/>
        <w:tblInd w:w="0" w:type="dxa"/>
        <w:tblLayout w:type="fixed"/>
        <w:tblLook w:val="04A0" w:firstRow="1" w:lastRow="0" w:firstColumn="1" w:lastColumn="0" w:noHBand="0" w:noVBand="1"/>
      </w:tblPr>
      <w:tblGrid>
        <w:gridCol w:w="3676"/>
        <w:gridCol w:w="1417"/>
        <w:gridCol w:w="1282"/>
        <w:gridCol w:w="1485"/>
        <w:gridCol w:w="1241"/>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676" w:type="dxa"/>
            <w:vAlign w:val="center"/>
            <w:hideMark/>
          </w:tcPr>
          <w:p w:rsidR="009E7E99" w:rsidRPr="00157FAC" w:rsidRDefault="009E7E99">
            <w:pPr>
              <w:jc w:val="center"/>
              <w:rPr>
                <w:rFonts w:ascii="Arial" w:eastAsia="Arial"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Entrepreneurship group</w:t>
            </w:r>
          </w:p>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(creado en 1998)</w:t>
            </w:r>
          </w:p>
        </w:tc>
        <w:tc>
          <w:tcPr>
            <w:tcW w:w="1417"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1282"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13. 2015</w:t>
            </w:r>
          </w:p>
        </w:tc>
        <w:tc>
          <w:tcPr>
            <w:tcW w:w="1485"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1241"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45</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48</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63</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42</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21</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Documentos de trabajo</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39</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producción divulgativa</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artículos publicados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libros publicados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w:t>
            </w:r>
            <w:r w:rsidRPr="00157FAC">
              <w:rPr>
                <w:rFonts w:ascii="Arial" w:eastAsia="Times New Roman" w:hAnsi="Arial" w:cs="Arial"/>
                <w:b w:val="0"/>
                <w:sz w:val="20"/>
                <w:szCs w:val="20"/>
                <w:lang w:val="es-CO" w:eastAsia="es-CO"/>
              </w:rPr>
              <w:t xml:space="preserve"> Informes técnicos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Ediciones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Eventos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45</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impreso</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107</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159</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21</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Participación en comités de evaluación</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417"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52</w:t>
            </w:r>
          </w:p>
        </w:tc>
        <w:tc>
          <w:tcPr>
            <w:tcW w:w="1282"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57</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Informes de investigación.</w:t>
            </w:r>
          </w:p>
        </w:tc>
        <w:tc>
          <w:tcPr>
            <w:tcW w:w="1417"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c>
          <w:tcPr>
            <w:tcW w:w="1282"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12</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Normas y regulaciones</w:t>
            </w:r>
          </w:p>
        </w:tc>
        <w:tc>
          <w:tcPr>
            <w:tcW w:w="1417"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282"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48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41"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delista"/>
        <w:widowControl w:val="0"/>
        <w:ind w:left="0" w:right="-20"/>
        <w:jc w:val="both"/>
        <w:rPr>
          <w:rFonts w:eastAsia="Arial"/>
        </w:rPr>
      </w:pPr>
    </w:p>
    <w:p w:rsidR="009E7E99" w:rsidRPr="00157FAC" w:rsidRDefault="00844E4C" w:rsidP="00844E4C">
      <w:pPr>
        <w:pStyle w:val="Ttulo3"/>
        <w:spacing w:before="0" w:after="0"/>
        <w:jc w:val="center"/>
        <w:rPr>
          <w:i/>
          <w:sz w:val="24"/>
          <w:szCs w:val="24"/>
        </w:rPr>
      </w:pPr>
      <w:bookmarkStart w:id="43" w:name="_Toc20917969"/>
      <w:r w:rsidRPr="00157FAC">
        <w:rPr>
          <w:i/>
          <w:sz w:val="24"/>
          <w:szCs w:val="24"/>
        </w:rPr>
        <w:t xml:space="preserve">Tabla 10. </w:t>
      </w:r>
      <w:r w:rsidR="009E7E99" w:rsidRPr="00157FAC">
        <w:rPr>
          <w:i/>
          <w:sz w:val="24"/>
          <w:szCs w:val="24"/>
        </w:rPr>
        <w:t>Productos Colciencias del Grupo de investigación en gerencia (julio 2018)</w:t>
      </w:r>
      <w:bookmarkEnd w:id="43"/>
    </w:p>
    <w:tbl>
      <w:tblPr>
        <w:tblStyle w:val="Sombreadomedio1-nfasis12"/>
        <w:tblW w:w="0" w:type="auto"/>
        <w:jc w:val="center"/>
        <w:tblInd w:w="0" w:type="dxa"/>
        <w:tblLayout w:type="fixed"/>
        <w:tblLook w:val="04A0" w:firstRow="1" w:lastRow="0" w:firstColumn="1" w:lastColumn="0" w:noHBand="0" w:noVBand="1"/>
      </w:tblPr>
      <w:tblGrid>
        <w:gridCol w:w="3534"/>
        <w:gridCol w:w="1418"/>
        <w:gridCol w:w="1424"/>
        <w:gridCol w:w="1411"/>
        <w:gridCol w:w="1314"/>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534" w:type="dxa"/>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G3PYMES (creado en 1996)</w:t>
            </w:r>
          </w:p>
        </w:tc>
        <w:tc>
          <w:tcPr>
            <w:tcW w:w="1418"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1424"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13. 2015</w:t>
            </w:r>
          </w:p>
        </w:tc>
        <w:tc>
          <w:tcPr>
            <w:tcW w:w="1411"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1314"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63</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69</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Evento científicos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67</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74</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108</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116</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57</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74</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90</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publicación divulgativa</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35</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39</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artículos publicados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libros publicados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Traducciones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Cartas, mapas o similares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 Informes técnicos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sz w:val="20"/>
                <w:szCs w:val="20"/>
                <w:lang w:val="es-CO" w:eastAsia="es-CO"/>
              </w:rPr>
            </w:pPr>
            <w:r w:rsidRPr="00157FAC">
              <w:rPr>
                <w:rFonts w:ascii="Arial" w:eastAsia="Arial" w:hAnsi="Arial" w:cs="Arial"/>
                <w:i/>
                <w:iCs/>
                <w:sz w:val="20"/>
                <w:szCs w:val="20"/>
                <w:lang w:val="es-CO" w:eastAsia="es-CO"/>
              </w:rPr>
              <w:t>7</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7</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Innovaciones en Procesos y Procedimientos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Otros productos tecnológicos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4</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Prototipos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Softwares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Ediciones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iCs/>
                <w:sz w:val="20"/>
                <w:szCs w:val="20"/>
                <w:lang w:val="es-CO" w:eastAsia="es-CO"/>
              </w:rPr>
            </w:pPr>
            <w:r w:rsidRPr="00157FAC">
              <w:rPr>
                <w:rFonts w:ascii="Arial" w:eastAsia="Arial" w:hAnsi="Arial" w:cs="Arial"/>
                <w:i/>
                <w:iCs/>
                <w:sz w:val="20"/>
                <w:szCs w:val="20"/>
                <w:lang w:val="es-CO" w:eastAsia="es-CO"/>
              </w:rPr>
              <w:t>7</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29</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impreso</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10</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multimedia</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0</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virtual</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5</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Estrategias de Comunicación del Conocimiento</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Informes de investigación</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4</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16</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250</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299</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325</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367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15</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35</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37</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67</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Participación en comités de evaluación</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12</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14</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93</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135</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146</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1418"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424"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Signos distintivo</w:t>
            </w:r>
          </w:p>
        </w:tc>
        <w:tc>
          <w:tcPr>
            <w:tcW w:w="141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424"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4"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Innovaciones generadas en la gestión empresarial.</w:t>
            </w:r>
          </w:p>
        </w:tc>
        <w:tc>
          <w:tcPr>
            <w:tcW w:w="141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0"/>
                <w:szCs w:val="20"/>
                <w:lang w:val="es-CO" w:eastAsia="es-CO"/>
              </w:rPr>
            </w:pPr>
          </w:p>
        </w:tc>
        <w:tc>
          <w:tcPr>
            <w:tcW w:w="1424"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1411"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314"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bl>
    <w:p w:rsidR="009E7E99" w:rsidRPr="00157FAC" w:rsidRDefault="009E7E99" w:rsidP="009E7E99">
      <w:pPr>
        <w:pStyle w:val="Prrafo"/>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 xml:space="preserve">s julio 2018 </w:t>
      </w:r>
      <w:r w:rsidRPr="00157FAC">
        <w:br w:type="page"/>
      </w:r>
    </w:p>
    <w:p w:rsidR="009E7E99" w:rsidRPr="00157FAC" w:rsidRDefault="00844E4C" w:rsidP="00844E4C">
      <w:pPr>
        <w:pStyle w:val="Ttulo3"/>
        <w:spacing w:before="0" w:after="0"/>
        <w:jc w:val="center"/>
        <w:rPr>
          <w:i/>
          <w:sz w:val="24"/>
          <w:szCs w:val="24"/>
        </w:rPr>
      </w:pPr>
      <w:bookmarkStart w:id="44" w:name="_Toc20917970"/>
      <w:r w:rsidRPr="00157FAC">
        <w:rPr>
          <w:i/>
          <w:sz w:val="24"/>
          <w:szCs w:val="24"/>
        </w:rPr>
        <w:t>Tabla 11.</w:t>
      </w:r>
      <w:r w:rsidR="009E7E99" w:rsidRPr="00157FAC">
        <w:rPr>
          <w:i/>
          <w:sz w:val="24"/>
          <w:szCs w:val="24"/>
        </w:rPr>
        <w:t xml:space="preserve"> Productos Colciencias del Grupo Dirección &amp; Gestión de Proyectos.</w:t>
      </w:r>
      <w:bookmarkEnd w:id="44"/>
    </w:p>
    <w:tbl>
      <w:tblPr>
        <w:tblStyle w:val="Sombreadomedio1-nfasis12"/>
        <w:tblW w:w="5000" w:type="pct"/>
        <w:jc w:val="center"/>
        <w:tblInd w:w="0" w:type="dxa"/>
        <w:tblLook w:val="04A0" w:firstRow="1" w:lastRow="0" w:firstColumn="1" w:lastColumn="0" w:noHBand="0" w:noVBand="1"/>
      </w:tblPr>
      <w:tblGrid>
        <w:gridCol w:w="4870"/>
        <w:gridCol w:w="2601"/>
        <w:gridCol w:w="1347"/>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Dirección &amp; Gestión de Proyectos</w:t>
            </w:r>
          </w:p>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(creado en 2014)</w:t>
            </w:r>
          </w:p>
        </w:tc>
        <w:tc>
          <w:tcPr>
            <w:tcW w:w="1475"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764"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Artículos publicados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Demás trabajos</w:t>
            </w:r>
          </w:p>
        </w:tc>
        <w:tc>
          <w:tcPr>
            <w:tcW w:w="14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artículos publicados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Eventos científicos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4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Informes de investigación</w:t>
            </w:r>
          </w:p>
        </w:tc>
        <w:tc>
          <w:tcPr>
            <w:tcW w:w="14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4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764"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enero 2018</w:t>
      </w:r>
    </w:p>
    <w:p w:rsidR="009E7E99" w:rsidRPr="00157FAC" w:rsidRDefault="009E7E99" w:rsidP="009E7E99">
      <w:pPr>
        <w:pStyle w:val="Prrafodelista"/>
        <w:widowControl w:val="0"/>
        <w:ind w:left="0" w:right="-20"/>
        <w:rPr>
          <w:rFonts w:eastAsia="Arial"/>
        </w:rPr>
      </w:pPr>
    </w:p>
    <w:p w:rsidR="009E7E99" w:rsidRPr="00157FAC" w:rsidRDefault="00844E4C" w:rsidP="00844E4C">
      <w:pPr>
        <w:pStyle w:val="Ttulo3"/>
        <w:spacing w:before="0" w:after="0"/>
        <w:jc w:val="center"/>
        <w:rPr>
          <w:i/>
          <w:sz w:val="24"/>
          <w:szCs w:val="24"/>
        </w:rPr>
      </w:pPr>
      <w:bookmarkStart w:id="45" w:name="_Toc20917971"/>
      <w:r w:rsidRPr="00157FAC">
        <w:rPr>
          <w:i/>
          <w:sz w:val="24"/>
          <w:szCs w:val="24"/>
        </w:rPr>
        <w:t xml:space="preserve">Tabla 12. </w:t>
      </w:r>
      <w:r w:rsidR="009E7E99" w:rsidRPr="00157FAC">
        <w:rPr>
          <w:i/>
          <w:sz w:val="24"/>
          <w:szCs w:val="24"/>
        </w:rPr>
        <w:t>Productos Colciencias del Grupo de investigación en entorno económico (julio 2018)</w:t>
      </w:r>
      <w:bookmarkEnd w:id="45"/>
    </w:p>
    <w:tbl>
      <w:tblPr>
        <w:tblStyle w:val="Sombreadomedio1-nfasis12"/>
        <w:tblW w:w="0" w:type="auto"/>
        <w:jc w:val="center"/>
        <w:tblInd w:w="0" w:type="dxa"/>
        <w:tblLayout w:type="fixed"/>
        <w:tblLook w:val="04A0" w:firstRow="1" w:lastRow="0" w:firstColumn="1" w:lastColumn="0" w:noHBand="0" w:noVBand="1"/>
      </w:tblPr>
      <w:tblGrid>
        <w:gridCol w:w="3220"/>
        <w:gridCol w:w="1316"/>
        <w:gridCol w:w="1755"/>
        <w:gridCol w:w="1605"/>
        <w:gridCol w:w="1205"/>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220" w:type="dxa"/>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Entorno económico de las organizaciones (Creado en 2003)</w:t>
            </w:r>
          </w:p>
        </w:tc>
        <w:tc>
          <w:tcPr>
            <w:tcW w:w="1316"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1755"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14. 2015</w:t>
            </w:r>
          </w:p>
        </w:tc>
        <w:tc>
          <w:tcPr>
            <w:tcW w:w="1605"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1205"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58</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58</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82</w:t>
            </w:r>
          </w:p>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25</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28</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28</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28</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artículos publicados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libros publicados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Traducciones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 Informes técnicos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Eventos científicos.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Softwares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Productos tecnológicos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47</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66</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73</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Participación en comités de evaluación</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41</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43</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Otra publicación divulgativa.</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Ediciones.</w:t>
            </w:r>
          </w:p>
        </w:tc>
        <w:tc>
          <w:tcPr>
            <w:tcW w:w="131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 </w:t>
            </w:r>
          </w:p>
        </w:tc>
        <w:tc>
          <w:tcPr>
            <w:tcW w:w="1755"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 </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Informes de investigación.</w:t>
            </w:r>
          </w:p>
        </w:tc>
        <w:tc>
          <w:tcPr>
            <w:tcW w:w="131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 </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Innovaciones generadas en la gestión empresarial.</w:t>
            </w:r>
          </w:p>
        </w:tc>
        <w:tc>
          <w:tcPr>
            <w:tcW w:w="131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Generación de contenido multimedia.</w:t>
            </w:r>
          </w:p>
        </w:tc>
        <w:tc>
          <w:tcPr>
            <w:tcW w:w="131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 </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Generación de contenido virtual.</w:t>
            </w:r>
          </w:p>
        </w:tc>
        <w:tc>
          <w:tcPr>
            <w:tcW w:w="131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175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60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220"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1316" w:type="dxa"/>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p>
        </w:tc>
        <w:tc>
          <w:tcPr>
            <w:tcW w:w="1755" w:type="dxa"/>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1605" w:type="dxa"/>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1205"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
        <w:rPr>
          <w:position w:val="-1"/>
        </w:rPr>
      </w:pPr>
    </w:p>
    <w:p w:rsidR="009E7E99" w:rsidRPr="00157FAC" w:rsidRDefault="00844E4C" w:rsidP="00844E4C">
      <w:pPr>
        <w:pStyle w:val="Ttulo3"/>
        <w:spacing w:before="0" w:after="0"/>
        <w:jc w:val="center"/>
        <w:rPr>
          <w:i/>
          <w:sz w:val="24"/>
          <w:szCs w:val="24"/>
        </w:rPr>
      </w:pPr>
      <w:bookmarkStart w:id="46" w:name="_Toc20917972"/>
      <w:r w:rsidRPr="00157FAC">
        <w:rPr>
          <w:i/>
          <w:sz w:val="24"/>
          <w:szCs w:val="24"/>
        </w:rPr>
        <w:t xml:space="preserve">Tabla 13. </w:t>
      </w:r>
      <w:r w:rsidR="009E7E99" w:rsidRPr="00157FAC">
        <w:rPr>
          <w:i/>
          <w:sz w:val="24"/>
          <w:szCs w:val="24"/>
        </w:rPr>
        <w:t>Productos Colciencias del Grupo de investigación en gestión ambiental (julio 2018)</w:t>
      </w:r>
      <w:bookmarkEnd w:id="46"/>
    </w:p>
    <w:tbl>
      <w:tblPr>
        <w:tblStyle w:val="Sombreadomedio1-nfasis12"/>
        <w:tblW w:w="0" w:type="auto"/>
        <w:jc w:val="center"/>
        <w:tblInd w:w="0" w:type="dxa"/>
        <w:tblLayout w:type="fixed"/>
        <w:tblLook w:val="04A0" w:firstRow="1" w:lastRow="0" w:firstColumn="1" w:lastColumn="0" w:noHBand="0" w:noVBand="1"/>
      </w:tblPr>
      <w:tblGrid>
        <w:gridCol w:w="3676"/>
        <w:gridCol w:w="1276"/>
        <w:gridCol w:w="1275"/>
        <w:gridCol w:w="1428"/>
        <w:gridCol w:w="1276"/>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676" w:type="dxa"/>
            <w:vAlign w:val="center"/>
            <w:hideMark/>
          </w:tcPr>
          <w:p w:rsidR="009E7E99" w:rsidRPr="00157FAC" w:rsidRDefault="009E7E99">
            <w:pPr>
              <w:jc w:val="center"/>
              <w:rPr>
                <w:rFonts w:ascii="Arial" w:eastAsia="Arial"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Gestión Ambiental</w:t>
            </w:r>
          </w:p>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(Creado en 2008)</w:t>
            </w:r>
          </w:p>
        </w:tc>
        <w:tc>
          <w:tcPr>
            <w:tcW w:w="1276"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1275"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14. 2015</w:t>
            </w:r>
          </w:p>
        </w:tc>
        <w:tc>
          <w:tcPr>
            <w:tcW w:w="1428"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1276" w:type="dxa"/>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Artículos publicados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16</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publicación divulgativa</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artículos publicados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26</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Otros libros publicados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 Informes técnicos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Prototipos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Eventos científicos.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44</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Softwares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Ediciones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contenidos multimedia</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virtual</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0</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21</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62</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76</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21</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Participación en comités de evaluación</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276"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92</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97</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99</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127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c>
          <w:tcPr>
            <w:tcW w:w="1275" w:type="dxa"/>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76" w:type="dxa"/>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Innovaciones generadas en la gestión empresarial.</w:t>
            </w:r>
          </w:p>
        </w:tc>
        <w:tc>
          <w:tcPr>
            <w:tcW w:w="1276"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275"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428" w:type="dxa"/>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1276" w:type="dxa"/>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
      </w:pPr>
    </w:p>
    <w:p w:rsidR="009E7E99" w:rsidRPr="00157FAC" w:rsidRDefault="00844E4C" w:rsidP="00844E4C">
      <w:pPr>
        <w:pStyle w:val="Ttulo3"/>
        <w:spacing w:before="0" w:after="0"/>
        <w:jc w:val="center"/>
        <w:rPr>
          <w:i/>
          <w:sz w:val="24"/>
          <w:szCs w:val="24"/>
        </w:rPr>
      </w:pPr>
      <w:bookmarkStart w:id="47" w:name="_Toc20917973"/>
      <w:r w:rsidRPr="00157FAC">
        <w:rPr>
          <w:i/>
          <w:sz w:val="24"/>
          <w:szCs w:val="24"/>
        </w:rPr>
        <w:t xml:space="preserve">Tabla 14. </w:t>
      </w:r>
      <w:r w:rsidR="009E7E99" w:rsidRPr="00157FAC">
        <w:rPr>
          <w:i/>
          <w:sz w:val="24"/>
          <w:szCs w:val="24"/>
        </w:rPr>
        <w:t>Productos Colciencias del Grupo de investigación en ingeniería (julio 2018)</w:t>
      </w:r>
      <w:bookmarkEnd w:id="47"/>
    </w:p>
    <w:tbl>
      <w:tblPr>
        <w:tblStyle w:val="Sombreadomedio1-nfasis12"/>
        <w:tblW w:w="5000" w:type="pct"/>
        <w:jc w:val="center"/>
        <w:tblInd w:w="0" w:type="dxa"/>
        <w:tblLook w:val="04A0" w:firstRow="1" w:lastRow="0" w:firstColumn="1" w:lastColumn="0" w:noHBand="0" w:noVBand="1"/>
      </w:tblPr>
      <w:tblGrid>
        <w:gridCol w:w="3998"/>
        <w:gridCol w:w="1205"/>
        <w:gridCol w:w="1205"/>
        <w:gridCol w:w="1205"/>
        <w:gridCol w:w="1205"/>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378" w:type="pct"/>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Grupo de Investigación y Desarrollo Tecnológico "ONTARE" (Creado en 2003)</w:t>
            </w:r>
          </w:p>
        </w:tc>
        <w:tc>
          <w:tcPr>
            <w:tcW w:w="66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31.2014</w:t>
            </w:r>
          </w:p>
        </w:tc>
        <w:tc>
          <w:tcPr>
            <w:tcW w:w="66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14. 2015</w:t>
            </w:r>
          </w:p>
        </w:tc>
        <w:tc>
          <w:tcPr>
            <w:tcW w:w="675"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625"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29</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42</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Capítulos de libros publicados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46</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51</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50</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Documentos de trabajo</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Otra publicación divulgativa</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artículos publicados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libros publicados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 Informes técnicos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Plantas piloto</w:t>
            </w: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75"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Prototipo</w:t>
            </w: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675"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Eventos científicos.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6</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Softwares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Normas y regulaciones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Generación de contenido virtual</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Arial" w:hAnsi="Arial" w:cs="Arial"/>
                <w:b w:val="0"/>
                <w:sz w:val="20"/>
                <w:szCs w:val="20"/>
                <w:lang w:val="es-CO" w:eastAsia="es-CO"/>
              </w:rPr>
            </w:pPr>
            <w:r w:rsidRPr="00157FAC">
              <w:rPr>
                <w:rFonts w:ascii="Arial" w:eastAsia="Arial" w:hAnsi="Arial" w:cs="Arial"/>
                <w:b w:val="0"/>
                <w:sz w:val="20"/>
                <w:szCs w:val="20"/>
                <w:lang w:val="es-CO" w:eastAsia="es-CO"/>
              </w:rPr>
              <w:t>Estrategias Pedagógicas para el fomento a la CTI</w:t>
            </w: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6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75"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165</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178</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177</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223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35</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35</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34</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Participación en comités de evaluación</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675"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378"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48</w:t>
            </w:r>
          </w:p>
        </w:tc>
        <w:tc>
          <w:tcPr>
            <w:tcW w:w="66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64</w:t>
            </w:r>
          </w:p>
        </w:tc>
        <w:tc>
          <w:tcPr>
            <w:tcW w:w="675"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69</w:t>
            </w:r>
          </w:p>
        </w:tc>
        <w:tc>
          <w:tcPr>
            <w:tcW w:w="625"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76</w:t>
            </w:r>
          </w:p>
        </w:tc>
      </w:tr>
    </w:tbl>
    <w:p w:rsidR="009E7E99" w:rsidRPr="00157FAC" w:rsidRDefault="009E7E99" w:rsidP="009E7E99">
      <w:pPr>
        <w:pStyle w:val="Prrafo"/>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
        <w:rPr>
          <w:sz w:val="20"/>
        </w:rPr>
      </w:pPr>
    </w:p>
    <w:p w:rsidR="009E7E99" w:rsidRPr="00157FAC" w:rsidRDefault="00844E4C" w:rsidP="00844E4C">
      <w:pPr>
        <w:pStyle w:val="Ttulo3"/>
        <w:spacing w:before="0" w:after="0"/>
        <w:jc w:val="center"/>
        <w:rPr>
          <w:i/>
          <w:sz w:val="24"/>
          <w:szCs w:val="24"/>
        </w:rPr>
      </w:pPr>
      <w:bookmarkStart w:id="48" w:name="_Toc20917974"/>
      <w:r w:rsidRPr="00157FAC">
        <w:rPr>
          <w:i/>
          <w:sz w:val="24"/>
          <w:szCs w:val="24"/>
        </w:rPr>
        <w:t xml:space="preserve">Tabla 15. </w:t>
      </w:r>
      <w:r w:rsidR="009E7E99" w:rsidRPr="00157FAC">
        <w:rPr>
          <w:i/>
          <w:sz w:val="24"/>
          <w:szCs w:val="24"/>
        </w:rPr>
        <w:t>Productos Colciencias del Grupo de investigación en ambientes de aprendizaje (julio 2018)</w:t>
      </w:r>
      <w:bookmarkEnd w:id="48"/>
    </w:p>
    <w:tbl>
      <w:tblPr>
        <w:tblStyle w:val="Sombreadomedio1-nfasis12"/>
        <w:tblW w:w="5000" w:type="pct"/>
        <w:tblInd w:w="0" w:type="dxa"/>
        <w:tblLook w:val="04A0" w:firstRow="1" w:lastRow="0" w:firstColumn="1" w:lastColumn="0" w:noHBand="0" w:noVBand="1"/>
      </w:tblPr>
      <w:tblGrid>
        <w:gridCol w:w="3937"/>
        <w:gridCol w:w="1205"/>
        <w:gridCol w:w="1205"/>
        <w:gridCol w:w="1266"/>
        <w:gridCol w:w="1205"/>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53" w:type="pct"/>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Ambientes de aprendizaje  (creado en 2000)</w:t>
            </w:r>
          </w:p>
        </w:tc>
        <w:tc>
          <w:tcPr>
            <w:tcW w:w="623"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julio 31 2014</w:t>
            </w:r>
          </w:p>
        </w:tc>
        <w:tc>
          <w:tcPr>
            <w:tcW w:w="70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Arial" w:hAnsi="Arial" w:cs="Arial"/>
                <w:bCs w:val="0"/>
                <w:color w:val="auto"/>
                <w:sz w:val="20"/>
                <w:szCs w:val="20"/>
                <w:lang w:val="es-CO" w:eastAsia="es-CO"/>
              </w:rPr>
              <w:t>Productos a agosto 14 2015</w:t>
            </w:r>
          </w:p>
        </w:tc>
        <w:tc>
          <w:tcPr>
            <w:tcW w:w="741"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682"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 xml:space="preserve">Artículos publicados </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35</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 xml:space="preserve">Eventos científicos </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Libros publicados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34</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37</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8</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Otra publicación divulgativa</w:t>
            </w:r>
          </w:p>
        </w:tc>
        <w:tc>
          <w:tcPr>
            <w:tcW w:w="623"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70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74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artículos publicados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Traducciones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Consultorías científico tecnológicas e Informes técnicos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15</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18</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Softwares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11</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productos tecnológicos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bCs w:val="0"/>
                <w:sz w:val="20"/>
                <w:szCs w:val="20"/>
                <w:lang w:val="es-CO" w:eastAsia="es-CO"/>
              </w:rPr>
              <w:t>Signos distintivos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Ediciones</w:t>
            </w:r>
          </w:p>
        </w:tc>
        <w:tc>
          <w:tcPr>
            <w:tcW w:w="623"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70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74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20</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Generación de contenido impreso</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Arial" w:hAnsi="Arial" w:cs="Arial"/>
                <w:b w:val="0"/>
                <w:sz w:val="20"/>
                <w:szCs w:val="20"/>
                <w:lang w:val="es-CO" w:eastAsia="es-CO"/>
              </w:rPr>
            </w:pPr>
            <w:r w:rsidRPr="00157FAC">
              <w:rPr>
                <w:rFonts w:ascii="Arial" w:eastAsia="Times New Roman" w:hAnsi="Arial" w:cs="Arial"/>
                <w:b w:val="0"/>
                <w:sz w:val="20"/>
                <w:szCs w:val="20"/>
                <w:lang w:val="es-CO" w:eastAsia="es-CO"/>
              </w:rPr>
              <w:t>Generación de contenido multimedia</w:t>
            </w:r>
          </w:p>
        </w:tc>
        <w:tc>
          <w:tcPr>
            <w:tcW w:w="623"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CO" w:eastAsia="es-CO"/>
              </w:rPr>
            </w:pPr>
          </w:p>
        </w:tc>
        <w:tc>
          <w:tcPr>
            <w:tcW w:w="70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CO" w:eastAsia="es-CO"/>
              </w:rPr>
            </w:pPr>
          </w:p>
        </w:tc>
        <w:tc>
          <w:tcPr>
            <w:tcW w:w="74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24</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58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Informes de investigación</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3</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Redes de conocimiento especializado</w:t>
            </w:r>
          </w:p>
        </w:tc>
        <w:tc>
          <w:tcPr>
            <w:tcW w:w="623"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sz w:val="20"/>
                <w:szCs w:val="20"/>
                <w:lang w:val="es-CO" w:eastAsia="es-CO"/>
              </w:rPr>
            </w:pPr>
          </w:p>
        </w:tc>
        <w:tc>
          <w:tcPr>
            <w:tcW w:w="701"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sz w:val="20"/>
                <w:szCs w:val="20"/>
                <w:lang w:val="es-CO" w:eastAsia="es-CO"/>
              </w:rPr>
            </w:pPr>
          </w:p>
        </w:tc>
        <w:tc>
          <w:tcPr>
            <w:tcW w:w="741"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5</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42</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44</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45</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72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Demás trabajos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4</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19</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23</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5</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5</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5</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56</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Arial" w:hAnsi="Arial" w:cs="Arial"/>
                <w:sz w:val="20"/>
                <w:szCs w:val="20"/>
                <w:lang w:val="es-CO" w:eastAsia="es-CO"/>
              </w:rPr>
              <w:t>68</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92</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128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Otros libros publicados.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5</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Participación en comités de evaluación.</w:t>
            </w:r>
          </w:p>
        </w:tc>
        <w:tc>
          <w:tcPr>
            <w:tcW w:w="6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3</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74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Generación de contenido virtual.</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4</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6</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26</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Espacios de participación ciudadana</w:t>
            </w:r>
          </w:p>
        </w:tc>
        <w:tc>
          <w:tcPr>
            <w:tcW w:w="623"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p>
        </w:tc>
        <w:tc>
          <w:tcPr>
            <w:tcW w:w="701"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p>
        </w:tc>
        <w:tc>
          <w:tcPr>
            <w:tcW w:w="741" w:type="pct"/>
            <w:tcBorders>
              <w:top w:val="single" w:sz="8" w:space="0" w:color="7295D2" w:themeColor="accent1" w:themeTint="BF"/>
              <w:bottom w:val="single" w:sz="8" w:space="0" w:color="7295D2" w:themeColor="accent1" w:themeTint="BF"/>
            </w:tcBorders>
            <w:noWrap/>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10</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Estrategias de comunicación del conocimiento.</w:t>
            </w:r>
          </w:p>
        </w:tc>
        <w:tc>
          <w:tcPr>
            <w:tcW w:w="623"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val="es-CO" w:eastAsia="es-CO"/>
              </w:rPr>
            </w:pPr>
          </w:p>
        </w:tc>
        <w:tc>
          <w:tcPr>
            <w:tcW w:w="70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cnfStyle w:val="000000100000" w:firstRow="0" w:lastRow="0" w:firstColumn="0" w:lastColumn="0" w:oddVBand="0" w:evenVBand="0" w:oddHBand="1" w:evenHBand="0" w:firstRowFirstColumn="0" w:firstRowLastColumn="0" w:lastRowFirstColumn="0" w:lastRowLastColumn="0"/>
              <w:rPr>
                <w:rFonts w:eastAsiaTheme="minorEastAsia"/>
                <w:sz w:val="20"/>
                <w:szCs w:val="20"/>
                <w:lang w:val="es-CO" w:eastAsia="es-CO"/>
              </w:rPr>
            </w:pP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1</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3"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Innovaciones en procesos y procedimientos.</w:t>
            </w:r>
          </w:p>
        </w:tc>
        <w:tc>
          <w:tcPr>
            <w:tcW w:w="623"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01"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741"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2</w:t>
            </w:r>
          </w:p>
        </w:tc>
        <w:tc>
          <w:tcPr>
            <w:tcW w:w="682"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sz w:val="20"/>
                <w:szCs w:val="20"/>
                <w:lang w:val="es-CO" w:eastAsia="es-CO"/>
              </w:rPr>
            </w:pPr>
            <w:r w:rsidRPr="00157FAC">
              <w:rPr>
                <w:rFonts w:ascii="Calibri" w:eastAsia="Times New Roman" w:hAnsi="Calibri" w:cs="Times New Roman"/>
                <w:sz w:val="20"/>
                <w:szCs w:val="20"/>
                <w:lang w:val="es-CO" w:eastAsia="es-CO"/>
              </w:rPr>
              <w:t>3</w:t>
            </w:r>
          </w:p>
        </w:tc>
      </w:tr>
    </w:tbl>
    <w:p w:rsidR="009E7E99" w:rsidRPr="00157FAC" w:rsidRDefault="009E7E99" w:rsidP="00324466">
      <w:pPr>
        <w:pStyle w:val="Prrafo"/>
        <w:jc w:val="cente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9E7E99" w:rsidRPr="00157FAC" w:rsidRDefault="009E7E99" w:rsidP="009E7E99">
      <w:pPr>
        <w:pStyle w:val="Prrafo"/>
      </w:pPr>
    </w:p>
    <w:p w:rsidR="009E7E99" w:rsidRPr="00157FAC" w:rsidRDefault="00844E4C" w:rsidP="00844E4C">
      <w:pPr>
        <w:pStyle w:val="Ttulo3"/>
        <w:spacing w:before="0" w:after="0"/>
        <w:jc w:val="center"/>
        <w:rPr>
          <w:i/>
          <w:sz w:val="24"/>
          <w:szCs w:val="24"/>
        </w:rPr>
      </w:pPr>
      <w:bookmarkStart w:id="49" w:name="_Toc20917975"/>
      <w:r w:rsidRPr="00157FAC">
        <w:rPr>
          <w:i/>
          <w:sz w:val="24"/>
          <w:szCs w:val="24"/>
        </w:rPr>
        <w:t xml:space="preserve">Tabla 16. </w:t>
      </w:r>
      <w:r w:rsidR="009E7E99" w:rsidRPr="00157FAC">
        <w:rPr>
          <w:i/>
          <w:sz w:val="24"/>
          <w:szCs w:val="24"/>
        </w:rPr>
        <w:t>Productos Colciencias del Grupo de Investigación en salud</w:t>
      </w:r>
      <w:bookmarkEnd w:id="49"/>
    </w:p>
    <w:tbl>
      <w:tblPr>
        <w:tblStyle w:val="Sombreadomedio1-nfasis12"/>
        <w:tblW w:w="5000" w:type="pct"/>
        <w:jc w:val="center"/>
        <w:tblInd w:w="0" w:type="dxa"/>
        <w:tblLook w:val="04A0" w:firstRow="1" w:lastRow="0" w:firstColumn="1" w:lastColumn="0" w:noHBand="0" w:noVBand="1"/>
      </w:tblPr>
      <w:tblGrid>
        <w:gridCol w:w="5485"/>
        <w:gridCol w:w="1785"/>
        <w:gridCol w:w="1548"/>
      </w:tblGrid>
      <w:tr w:rsidR="009E7E99" w:rsidRPr="00157FAC" w:rsidTr="009E7E9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110" w:type="pct"/>
            <w:vAlign w:val="center"/>
            <w:hideMark/>
          </w:tcPr>
          <w:p w:rsidR="009E7E99" w:rsidRPr="00157FAC" w:rsidRDefault="009E7E99">
            <w:pPr>
              <w:jc w:val="center"/>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Grupo de Investigación en Salud (creado en 2014)</w:t>
            </w:r>
          </w:p>
        </w:tc>
        <w:tc>
          <w:tcPr>
            <w:tcW w:w="1012"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diciembre 2016</w:t>
            </w:r>
          </w:p>
        </w:tc>
        <w:tc>
          <w:tcPr>
            <w:tcW w:w="878" w:type="pct"/>
            <w:vAlign w:val="center"/>
            <w:hideMark/>
          </w:tcPr>
          <w:p w:rsidR="009E7E99" w:rsidRPr="00157FAC" w:rsidRDefault="009E7E9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sz w:val="20"/>
                <w:szCs w:val="20"/>
                <w:lang w:val="es-CO" w:eastAsia="es-CO"/>
              </w:rPr>
            </w:pPr>
            <w:r w:rsidRPr="00157FAC">
              <w:rPr>
                <w:rFonts w:ascii="Arial" w:eastAsia="Times New Roman" w:hAnsi="Arial" w:cs="Arial"/>
                <w:bCs w:val="0"/>
                <w:color w:val="auto"/>
                <w:sz w:val="20"/>
                <w:szCs w:val="20"/>
                <w:lang w:val="es-CO" w:eastAsia="es-CO"/>
              </w:rPr>
              <w:t>Productos a julio 2018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Artículos publicados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7</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Demás trabajos</w:t>
            </w:r>
          </w:p>
        </w:tc>
        <w:tc>
          <w:tcPr>
            <w:tcW w:w="1012"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0</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8</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Capítulos de libro publicados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Documentos de trabajo</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Otra artículos publicados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2</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Eventos científicos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6</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Cursos de corta duración dictados</w:t>
            </w:r>
          </w:p>
        </w:tc>
        <w:tc>
          <w:tcPr>
            <w:tcW w:w="1012"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13</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13</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Informes de investigación</w:t>
            </w:r>
          </w:p>
        </w:tc>
        <w:tc>
          <w:tcPr>
            <w:tcW w:w="1012" w:type="pct"/>
            <w:tcBorders>
              <w:top w:val="single" w:sz="8" w:space="0" w:color="7295D2" w:themeColor="accent1" w:themeTint="BF"/>
              <w:bottom w:val="single" w:sz="8" w:space="0" w:color="7295D2" w:themeColor="accent1" w:themeTint="BF"/>
            </w:tcBorders>
            <w:noWrap/>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22</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Times New Roman"/>
                <w:lang w:val="es-CO" w:eastAsia="es-CO"/>
              </w:rPr>
            </w:pPr>
            <w:r w:rsidRPr="00157FAC">
              <w:rPr>
                <w:rFonts w:ascii="Calibri" w:eastAsia="Times New Roman" w:hAnsi="Calibri" w:cs="Times New Roman"/>
                <w:lang w:val="es-CO" w:eastAsia="es-CO"/>
              </w:rPr>
              <w:t>24</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Estrategias Pedagógicas para el fomento a la CTI</w:t>
            </w:r>
          </w:p>
        </w:tc>
        <w:tc>
          <w:tcPr>
            <w:tcW w:w="1012"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Espacios de Participación Ciudadana</w:t>
            </w:r>
          </w:p>
        </w:tc>
        <w:tc>
          <w:tcPr>
            <w:tcW w:w="1012" w:type="pct"/>
            <w:tcBorders>
              <w:top w:val="single" w:sz="8" w:space="0" w:color="7295D2" w:themeColor="accent1" w:themeTint="BF"/>
              <w:bottom w:val="single" w:sz="8" w:space="0" w:color="7295D2" w:themeColor="accent1" w:themeTint="BF"/>
            </w:tcBorders>
            <w:vAlign w:val="center"/>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Times New Roman" w:hAnsi="Arial" w:cs="Arial"/>
                <w:b w:val="0"/>
                <w:sz w:val="20"/>
                <w:szCs w:val="20"/>
                <w:lang w:val="es-CO" w:eastAsia="es-CO"/>
              </w:rPr>
              <w:t>Trabajos dirigidos/Tutorías concluidas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39</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39</w:t>
            </w:r>
          </w:p>
        </w:tc>
      </w:tr>
      <w:tr w:rsidR="009E7E99" w:rsidRPr="00157FAC" w:rsidTr="009E7E99">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Jurado/Comisiones evaluadoras de trabajo de grado</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w:t>
            </w:r>
          </w:p>
        </w:tc>
      </w:tr>
      <w:tr w:rsidR="009E7E99" w:rsidRPr="00157FAC" w:rsidTr="009E7E9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110" w:type="pct"/>
            <w:tcBorders>
              <w:top w:val="single" w:sz="8" w:space="0" w:color="7295D2" w:themeColor="accent1" w:themeTint="BF"/>
              <w:left w:val="single" w:sz="8" w:space="0" w:color="7295D2" w:themeColor="accent1" w:themeTint="BF"/>
              <w:bottom w:val="single" w:sz="8" w:space="0" w:color="7295D2" w:themeColor="accent1" w:themeTint="BF"/>
            </w:tcBorders>
            <w:vAlign w:val="center"/>
            <w:hideMark/>
          </w:tcPr>
          <w:p w:rsidR="009E7E99" w:rsidRPr="00157FAC" w:rsidRDefault="009E7E99">
            <w:pPr>
              <w:rPr>
                <w:rFonts w:ascii="Arial" w:eastAsia="Times New Roman" w:hAnsi="Arial" w:cs="Arial"/>
                <w:b w:val="0"/>
                <w:sz w:val="20"/>
                <w:szCs w:val="20"/>
                <w:lang w:val="es-CO" w:eastAsia="es-CO"/>
              </w:rPr>
            </w:pPr>
            <w:r w:rsidRPr="00157FAC">
              <w:rPr>
                <w:rFonts w:ascii="Arial" w:eastAsia="Arial" w:hAnsi="Arial" w:cs="Arial"/>
                <w:b w:val="0"/>
                <w:sz w:val="20"/>
                <w:szCs w:val="20"/>
                <w:lang w:val="es-CO" w:eastAsia="es-CO"/>
              </w:rPr>
              <w:t>Proyectos</w:t>
            </w:r>
          </w:p>
        </w:tc>
        <w:tc>
          <w:tcPr>
            <w:tcW w:w="1012" w:type="pct"/>
            <w:tcBorders>
              <w:top w:val="single" w:sz="8" w:space="0" w:color="7295D2" w:themeColor="accent1" w:themeTint="BF"/>
              <w:bottom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13</w:t>
            </w:r>
          </w:p>
        </w:tc>
        <w:tc>
          <w:tcPr>
            <w:tcW w:w="878" w:type="pct"/>
            <w:tcBorders>
              <w:top w:val="single" w:sz="8" w:space="0" w:color="7295D2" w:themeColor="accent1" w:themeTint="BF"/>
              <w:bottom w:val="single" w:sz="8" w:space="0" w:color="7295D2" w:themeColor="accent1" w:themeTint="BF"/>
              <w:right w:val="single" w:sz="8" w:space="0" w:color="7295D2" w:themeColor="accent1" w:themeTint="BF"/>
            </w:tcBorders>
            <w:vAlign w:val="center"/>
            <w:hideMark/>
          </w:tcPr>
          <w:p w:rsidR="009E7E99" w:rsidRPr="00157FAC" w:rsidRDefault="009E7E99">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val="es-CO" w:eastAsia="es-CO"/>
              </w:rPr>
            </w:pPr>
            <w:r w:rsidRPr="00157FAC">
              <w:rPr>
                <w:rFonts w:ascii="Arial" w:eastAsia="Times New Roman" w:hAnsi="Arial" w:cs="Arial"/>
                <w:sz w:val="20"/>
                <w:szCs w:val="20"/>
                <w:lang w:val="es-CO" w:eastAsia="es-CO"/>
              </w:rPr>
              <w:t>14</w:t>
            </w:r>
          </w:p>
        </w:tc>
      </w:tr>
    </w:tbl>
    <w:p w:rsidR="009E7E99" w:rsidRPr="00157FAC" w:rsidRDefault="009E7E99" w:rsidP="00324466">
      <w:pPr>
        <w:pStyle w:val="Prrafo"/>
        <w:jc w:val="center"/>
        <w:rPr>
          <w:sz w:val="20"/>
        </w:rPr>
      </w:pPr>
      <w:r w:rsidRPr="00157FAC">
        <w:rPr>
          <w:b/>
          <w:sz w:val="20"/>
        </w:rPr>
        <w:t>F</w:t>
      </w:r>
      <w:r w:rsidRPr="00157FAC">
        <w:rPr>
          <w:b/>
          <w:spacing w:val="1"/>
          <w:sz w:val="20"/>
        </w:rPr>
        <w:t>ue</w:t>
      </w:r>
      <w:r w:rsidRPr="00157FAC">
        <w:rPr>
          <w:b/>
          <w:sz w:val="20"/>
        </w:rPr>
        <w:t>nt</w:t>
      </w:r>
      <w:r w:rsidRPr="00157FAC">
        <w:rPr>
          <w:b/>
          <w:spacing w:val="1"/>
          <w:sz w:val="20"/>
        </w:rPr>
        <w:t>e</w:t>
      </w:r>
      <w:r w:rsidRPr="00157FAC">
        <w:rPr>
          <w:b/>
          <w:sz w:val="20"/>
        </w:rPr>
        <w:t>:</w:t>
      </w:r>
      <w:r w:rsidRPr="00157FAC">
        <w:rPr>
          <w:spacing w:val="-2"/>
          <w:sz w:val="20"/>
        </w:rPr>
        <w:t xml:space="preserve"> </w:t>
      </w:r>
      <w:r w:rsidRPr="00157FAC">
        <w:rPr>
          <w:sz w:val="20"/>
        </w:rPr>
        <w:t>G</w:t>
      </w:r>
      <w:r w:rsidRPr="00157FAC">
        <w:rPr>
          <w:spacing w:val="-1"/>
          <w:sz w:val="20"/>
        </w:rPr>
        <w:t>r</w:t>
      </w:r>
      <w:r w:rsidRPr="00157FAC">
        <w:rPr>
          <w:sz w:val="20"/>
        </w:rPr>
        <w:t>u</w:t>
      </w:r>
      <w:r w:rsidRPr="00157FAC">
        <w:rPr>
          <w:spacing w:val="1"/>
          <w:sz w:val="20"/>
        </w:rPr>
        <w:t>p</w:t>
      </w:r>
      <w:r w:rsidRPr="00157FAC">
        <w:rPr>
          <w:sz w:val="20"/>
        </w:rPr>
        <w:t>L</w:t>
      </w:r>
      <w:r w:rsidRPr="00157FAC">
        <w:rPr>
          <w:spacing w:val="-2"/>
          <w:sz w:val="20"/>
        </w:rPr>
        <w:t>A</w:t>
      </w:r>
      <w:r w:rsidRPr="00157FAC">
        <w:rPr>
          <w:sz w:val="20"/>
        </w:rPr>
        <w:t>C Col</w:t>
      </w:r>
      <w:r w:rsidRPr="00157FAC">
        <w:rPr>
          <w:spacing w:val="1"/>
          <w:sz w:val="20"/>
        </w:rPr>
        <w:t>c</w:t>
      </w:r>
      <w:r w:rsidRPr="00157FAC">
        <w:rPr>
          <w:sz w:val="20"/>
        </w:rPr>
        <w:t>i</w:t>
      </w:r>
      <w:r w:rsidRPr="00157FAC">
        <w:rPr>
          <w:spacing w:val="1"/>
          <w:sz w:val="20"/>
        </w:rPr>
        <w:t>e</w:t>
      </w:r>
      <w:r w:rsidRPr="00157FAC">
        <w:rPr>
          <w:sz w:val="20"/>
        </w:rPr>
        <w:t>n</w:t>
      </w:r>
      <w:r w:rsidRPr="00157FAC">
        <w:rPr>
          <w:spacing w:val="1"/>
          <w:sz w:val="20"/>
        </w:rPr>
        <w:t>c</w:t>
      </w:r>
      <w:r w:rsidRPr="00157FAC">
        <w:rPr>
          <w:sz w:val="20"/>
        </w:rPr>
        <w:t>i</w:t>
      </w:r>
      <w:r w:rsidRPr="00157FAC">
        <w:rPr>
          <w:spacing w:val="-1"/>
          <w:sz w:val="20"/>
        </w:rPr>
        <w:t>a</w:t>
      </w:r>
      <w:r w:rsidRPr="00157FAC">
        <w:rPr>
          <w:sz w:val="20"/>
        </w:rPr>
        <w:t>s julio 2018</w:t>
      </w:r>
    </w:p>
    <w:p w:rsidR="00844E4C" w:rsidRPr="00157FAC" w:rsidRDefault="00844E4C" w:rsidP="00844E4C">
      <w:pPr>
        <w:pStyle w:val="Prrafo"/>
      </w:pPr>
    </w:p>
    <w:p w:rsidR="00844E4C" w:rsidRPr="00157FAC" w:rsidRDefault="00844E4C" w:rsidP="00844E4C">
      <w:pPr>
        <w:pStyle w:val="Ttulo3"/>
        <w:spacing w:before="0" w:after="0"/>
        <w:jc w:val="center"/>
        <w:rPr>
          <w:i/>
          <w:sz w:val="24"/>
          <w:szCs w:val="24"/>
        </w:rPr>
      </w:pPr>
      <w:bookmarkStart w:id="50" w:name="_Toc20917976"/>
      <w:r w:rsidRPr="00157FAC">
        <w:rPr>
          <w:i/>
          <w:sz w:val="24"/>
          <w:szCs w:val="24"/>
        </w:rPr>
        <w:t>Tabla 17. Participación de estudiantes en semilleros de la Universidad EAN en 2018</w:t>
      </w:r>
      <w:bookmarkEnd w:id="50"/>
    </w:p>
    <w:p w:rsidR="00844E4C" w:rsidRPr="00157FAC" w:rsidRDefault="00844E4C" w:rsidP="00844E4C">
      <w:pPr>
        <w:pStyle w:val="Prrafo"/>
      </w:pPr>
      <w:r w:rsidRPr="00157FAC">
        <w:rPr>
          <w:noProof/>
        </w:rPr>
        <w:drawing>
          <wp:inline distT="0" distB="0" distL="0" distR="0" wp14:anchorId="704DA1BF" wp14:editId="6D431D09">
            <wp:extent cx="5724525" cy="3562350"/>
            <wp:effectExtent l="0" t="0" r="0" b="0"/>
            <wp:docPr id="89" name="Imagen 89"/>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5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23255" cy="3562350"/>
                    </a:xfrm>
                    <a:prstGeom prst="rect">
                      <a:avLst/>
                    </a:prstGeom>
                    <a:noFill/>
                    <a:ln>
                      <a:noFill/>
                    </a:ln>
                  </pic:spPr>
                </pic:pic>
              </a:graphicData>
            </a:graphic>
          </wp:inline>
        </w:drawing>
      </w:r>
    </w:p>
    <w:p w:rsidR="00844E4C" w:rsidRPr="00157FAC" w:rsidRDefault="00844E4C" w:rsidP="00324466">
      <w:pPr>
        <w:pStyle w:val="Prrafo"/>
        <w:jc w:val="center"/>
        <w:rPr>
          <w:spacing w:val="1"/>
          <w:sz w:val="20"/>
        </w:rPr>
      </w:pPr>
      <w:r w:rsidRPr="00157FAC">
        <w:rPr>
          <w:spacing w:val="1"/>
          <w:sz w:val="20"/>
        </w:rPr>
        <w:t>Fuente: Gerencia de Investigaciones (2018)</w:t>
      </w:r>
    </w:p>
    <w:p w:rsidR="00324466" w:rsidRPr="00157FAC" w:rsidRDefault="00844E4C" w:rsidP="00324466">
      <w:pPr>
        <w:pStyle w:val="Ttulo3"/>
        <w:spacing w:before="0" w:after="0"/>
        <w:jc w:val="center"/>
        <w:rPr>
          <w:i/>
          <w:sz w:val="24"/>
          <w:szCs w:val="24"/>
        </w:rPr>
      </w:pPr>
      <w:r w:rsidRPr="00157FAC">
        <w:rPr>
          <w:b w:val="0"/>
          <w:i/>
        </w:rPr>
        <w:br w:type="page"/>
      </w:r>
      <w:bookmarkStart w:id="51" w:name="_Toc20917977"/>
      <w:r w:rsidR="00324466" w:rsidRPr="00157FAC">
        <w:rPr>
          <w:i/>
          <w:sz w:val="24"/>
          <w:szCs w:val="24"/>
        </w:rPr>
        <w:t>Tabla 18. Evolución participación de estudiantes en semilleros de la Universidad EAN</w:t>
      </w:r>
      <w:bookmarkEnd w:id="51"/>
    </w:p>
    <w:p w:rsidR="00324466" w:rsidRPr="00157FAC" w:rsidRDefault="00324466" w:rsidP="00324466">
      <w:pPr>
        <w:pStyle w:val="Prrafo"/>
        <w:jc w:val="center"/>
      </w:pPr>
      <w:r w:rsidRPr="00157FAC">
        <w:rPr>
          <w:noProof/>
        </w:rPr>
        <w:drawing>
          <wp:inline distT="0" distB="0" distL="0" distR="0" wp14:anchorId="42BDDDD4" wp14:editId="08F3D5BA">
            <wp:extent cx="4267200" cy="24479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67200" cy="2447925"/>
                    </a:xfrm>
                    <a:prstGeom prst="rect">
                      <a:avLst/>
                    </a:prstGeom>
                    <a:noFill/>
                    <a:ln>
                      <a:noFill/>
                    </a:ln>
                  </pic:spPr>
                </pic:pic>
              </a:graphicData>
            </a:graphic>
          </wp:inline>
        </w:drawing>
      </w:r>
    </w:p>
    <w:p w:rsidR="00324466" w:rsidRPr="00157FAC" w:rsidRDefault="00324466" w:rsidP="00324466">
      <w:pPr>
        <w:pStyle w:val="Prrafo"/>
        <w:jc w:val="center"/>
        <w:rPr>
          <w:sz w:val="20"/>
        </w:rPr>
      </w:pPr>
      <w:r w:rsidRPr="00157FAC">
        <w:rPr>
          <w:b/>
          <w:sz w:val="20"/>
        </w:rPr>
        <w:t>Fuente:</w:t>
      </w:r>
      <w:r w:rsidRPr="00157FAC">
        <w:rPr>
          <w:sz w:val="20"/>
        </w:rPr>
        <w:t xml:space="preserve"> Gerencia de Investigaciones (2017)</w:t>
      </w:r>
    </w:p>
    <w:p w:rsidR="00324466" w:rsidRPr="00157FAC" w:rsidRDefault="00324466">
      <w:pPr>
        <w:rPr>
          <w:b/>
          <w:i/>
        </w:rPr>
      </w:pPr>
    </w:p>
    <w:p w:rsidR="0094527C" w:rsidRDefault="00071A45" w:rsidP="00071A45">
      <w:pPr>
        <w:pStyle w:val="Ttulo3"/>
        <w:spacing w:before="0" w:after="0"/>
        <w:jc w:val="center"/>
        <w:rPr>
          <w:i/>
          <w:sz w:val="24"/>
          <w:szCs w:val="24"/>
        </w:rPr>
      </w:pPr>
      <w:bookmarkStart w:id="52" w:name="_Toc20917978"/>
      <w:r w:rsidRPr="00157FAC">
        <w:rPr>
          <w:i/>
          <w:sz w:val="24"/>
          <w:szCs w:val="24"/>
        </w:rPr>
        <w:t>Tabla 1</w:t>
      </w:r>
      <w:r>
        <w:rPr>
          <w:i/>
          <w:sz w:val="24"/>
          <w:szCs w:val="24"/>
        </w:rPr>
        <w:t>9</w:t>
      </w:r>
      <w:r w:rsidRPr="00157FAC">
        <w:rPr>
          <w:i/>
          <w:sz w:val="24"/>
          <w:szCs w:val="24"/>
        </w:rPr>
        <w:t xml:space="preserve">. </w:t>
      </w:r>
      <w:r w:rsidR="000C6697" w:rsidRPr="00071A45">
        <w:rPr>
          <w:i/>
          <w:sz w:val="24"/>
          <w:szCs w:val="24"/>
        </w:rPr>
        <w:t>Alianzas y convenios vigentes y no vigentes con agentes del territorio / internacionales.</w:t>
      </w:r>
      <w:bookmarkEnd w:id="52"/>
    </w:p>
    <w:p w:rsidR="00071A45" w:rsidRDefault="00071A45" w:rsidP="00071A45"/>
    <w:p w:rsidR="00071A45" w:rsidRPr="00157FAC" w:rsidRDefault="00071A45" w:rsidP="00071A45">
      <w:pPr>
        <w:pStyle w:val="Prrafo"/>
        <w:rPr>
          <w:rFonts w:asciiTheme="minorHAnsi" w:hAnsiTheme="minorHAnsi" w:cstheme="minorHAnsi"/>
        </w:rPr>
      </w:pPr>
      <w:r w:rsidRPr="00157FAC">
        <w:rPr>
          <w:rFonts w:asciiTheme="minorHAnsi" w:hAnsiTheme="minorHAnsi" w:cstheme="minorHAnsi"/>
        </w:rPr>
        <w:t>La Universidad EAN permanentemente realiza convenios nacionales e internacionales que permiten y facilitan el proceso de interacción externa con universidad e instituciones, lo cual se evidencia en el siguiente reporte de la Gerencia de Investigaciones (2019):</w:t>
      </w:r>
    </w:p>
    <w:p w:rsidR="00071A45" w:rsidRPr="00071A45" w:rsidRDefault="00071A45" w:rsidP="00071A45"/>
    <w:tbl>
      <w:tblPr>
        <w:tblStyle w:val="Tablaconcuadrcula"/>
        <w:tblpPr w:leftFromText="141" w:rightFromText="141" w:vertAnchor="text" w:horzAnchor="margin" w:tblpXSpec="center" w:tblpY="83"/>
        <w:tblW w:w="0" w:type="auto"/>
        <w:tblInd w:w="0" w:type="dxa"/>
        <w:tblLook w:val="04A0" w:firstRow="1" w:lastRow="0" w:firstColumn="1" w:lastColumn="0" w:noHBand="0" w:noVBand="1"/>
      </w:tblPr>
      <w:tblGrid>
        <w:gridCol w:w="8468"/>
      </w:tblGrid>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95 de Convenios internacionales activos</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51 Actividades o Proyectos de Cooperación Académica internacional</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8 Convenios Regionales</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146 Convenios Nacionales de Prácticas Profesionales</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236 Convenios Nacionales se han formalizado desde el 2011</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 xml:space="preserve">11 Convenios Marco Nacionales de Investigación </w:t>
            </w:r>
          </w:p>
        </w:tc>
      </w:tr>
      <w:tr w:rsidR="00071A45" w:rsidRPr="00071A45" w:rsidTr="00071A45">
        <w:tc>
          <w:tcPr>
            <w:tcW w:w="8468" w:type="dxa"/>
          </w:tcPr>
          <w:p w:rsidR="00071A45" w:rsidRPr="00071A45" w:rsidRDefault="00071A45" w:rsidP="0021181C">
            <w:pPr>
              <w:pStyle w:val="Prrafo"/>
              <w:numPr>
                <w:ilvl w:val="0"/>
                <w:numId w:val="7"/>
              </w:numPr>
              <w:rPr>
                <w:rFonts w:asciiTheme="minorHAnsi" w:hAnsiTheme="minorHAnsi" w:cstheme="minorHAnsi"/>
              </w:rPr>
            </w:pPr>
            <w:r w:rsidRPr="00071A45">
              <w:rPr>
                <w:rFonts w:asciiTheme="minorHAnsi" w:hAnsiTheme="minorHAnsi" w:cstheme="minorHAnsi"/>
              </w:rPr>
              <w:t xml:space="preserve">5 proyectos de investigación financiados por contrato en ejecución </w:t>
            </w:r>
          </w:p>
        </w:tc>
      </w:tr>
    </w:tbl>
    <w:p w:rsidR="0094527C" w:rsidRPr="00157FAC" w:rsidRDefault="0094527C" w:rsidP="00844E4C">
      <w:pPr>
        <w:jc w:val="both"/>
        <w:rPr>
          <w:rFonts w:asciiTheme="minorHAnsi" w:hAnsiTheme="minorHAnsi" w:cstheme="minorHAnsi"/>
          <w:b/>
        </w:rPr>
      </w:pPr>
    </w:p>
    <w:p w:rsidR="00844E4C" w:rsidRPr="00157FAC" w:rsidRDefault="00844E4C" w:rsidP="00844E4C">
      <w:pPr>
        <w:pStyle w:val="Prrafo"/>
        <w:rPr>
          <w:rFonts w:asciiTheme="minorHAnsi" w:hAnsiTheme="minorHAnsi" w:cstheme="minorHAnsi"/>
        </w:rPr>
      </w:pPr>
      <w:r w:rsidRPr="00157FAC">
        <w:rPr>
          <w:rFonts w:asciiTheme="minorHAnsi" w:hAnsiTheme="minorHAnsi" w:cstheme="minorHAnsi"/>
        </w:rPr>
        <w:t xml:space="preserve">Asimismo, la Universidad EAN ha suscrito </w:t>
      </w:r>
      <w:r w:rsidRPr="00157FAC">
        <w:rPr>
          <w:rFonts w:asciiTheme="minorHAnsi" w:hAnsiTheme="minorHAnsi" w:cstheme="minorHAnsi"/>
          <w:b/>
        </w:rPr>
        <w:t>Convenios Específicos de Cooperación Nacional e Internacional</w:t>
      </w:r>
      <w:r w:rsidRPr="00157FAC">
        <w:rPr>
          <w:rFonts w:asciiTheme="minorHAnsi" w:hAnsiTheme="minorHAnsi" w:cstheme="minorHAnsi"/>
        </w:rPr>
        <w:t xml:space="preserve"> para favorecer los ámbitos académicos, de formación, de investigación y de extensión.  </w:t>
      </w:r>
    </w:p>
    <w:p w:rsidR="00844E4C" w:rsidRPr="00157FAC" w:rsidRDefault="00844E4C" w:rsidP="00844E4C">
      <w:pPr>
        <w:pStyle w:val="Prrafo"/>
        <w:rPr>
          <w:rFonts w:asciiTheme="minorHAnsi" w:hAnsiTheme="minorHAnsi" w:cstheme="minorHAnsi"/>
        </w:rPr>
      </w:pPr>
    </w:p>
    <w:p w:rsidR="00881545" w:rsidRDefault="00881545" w:rsidP="00844E4C">
      <w:pPr>
        <w:pStyle w:val="Prrafo"/>
        <w:rPr>
          <w:rFonts w:asciiTheme="minorHAnsi" w:hAnsiTheme="minorHAnsi" w:cstheme="minorHAnsi"/>
        </w:rPr>
      </w:pPr>
    </w:p>
    <w:p w:rsidR="00881545" w:rsidRDefault="00881545" w:rsidP="00844E4C">
      <w:pPr>
        <w:pStyle w:val="Prrafo"/>
        <w:rPr>
          <w:rFonts w:asciiTheme="minorHAnsi" w:hAnsiTheme="minorHAnsi" w:cstheme="minorHAnsi"/>
        </w:rPr>
      </w:pPr>
    </w:p>
    <w:p w:rsidR="00844E4C" w:rsidRPr="00157FAC" w:rsidRDefault="00844E4C" w:rsidP="00844E4C">
      <w:pPr>
        <w:pStyle w:val="Prrafo"/>
        <w:rPr>
          <w:rFonts w:asciiTheme="minorHAnsi" w:hAnsiTheme="minorHAnsi" w:cstheme="minorHAnsi"/>
        </w:rPr>
      </w:pPr>
      <w:r w:rsidRPr="00157FAC">
        <w:rPr>
          <w:rFonts w:asciiTheme="minorHAnsi" w:hAnsiTheme="minorHAnsi" w:cstheme="minorHAnsi"/>
        </w:rPr>
        <w:t>Citamos casos puntuales a destacar:</w:t>
      </w:r>
    </w:p>
    <w:p w:rsidR="00844E4C" w:rsidRPr="00157FAC" w:rsidRDefault="00844E4C" w:rsidP="00844E4C">
      <w:pPr>
        <w:pStyle w:val="Prrafo"/>
        <w:rPr>
          <w:rFonts w:asciiTheme="minorHAnsi" w:hAnsiTheme="minorHAnsi" w:cstheme="minorHAnsi"/>
        </w:rPr>
      </w:pP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ASSIST-CARD DE COLOMBIA 2017: tiene como objeto establecer las bases de cooperación entre LA ENTIDAD y LA UNIVERSIDAD para el desarrollo integrado de un programa de prácticas profesionales, con el fin de proporcionar a LA UNIVERSIDAD cupos de práctica para sus estudiantes.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BRITISH AMERICAN TOBACCO 2017: tiene como objeto establecer las bases de cooperación entre LA ENTIDAD y LA UNIVERSIDAD para el desarrollo integrado de un programa de prácticas profesionales, con el fin de proporcionar a LA UNIVERSIDAD cupos de práctica para sus estudiantes.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AEROREPÚBLICA S.A 2017: tiene como objeto establecer las bases de cooperación entre LA ENTIDAD y LA UNIVERSIDAD para el desarrollo integrado de un programa de prácticas profesionales, con el fin de proporcionar a LA UNIVERSIDAD cupos de práctica para sus estudiantes.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SENADO DE LA REPUBLICA 2017: Las partes se comprometen a unir esfuerzos técnicos, administrativos y académicos con el fin que los estudiantes de todos los programas curriculares de pregrado de la UNIVERSIDAD EAN realicen en el SENADO las prácticas o pasantías académicas que sean pre-requisito para optar el título correspondiente, a través de la aplicación de los conocimientos académicos adquiridos.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ASOBANCARIA 2017: tiene como objeto establecer las bases de cooperación entre LA ENTIDAD y LA UNIVERSIDAD para el desarrollo integrado de un programa de prácticas profesionales, con el fin de proporcionar a LA UNIVERSIDAD cupos de práctica para la formación de los estudiantes a su cargo, acorde con los conocimientos, habilidades y destrezas de los mismos y respetando en todos sus términos el manual de prácticas de LA UNIVERSIDAD que se encuentre vigente.</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Marco Software Shop 2017: tiene por objeto establecer las pautas de cooperación mutua entre LA EAN y SOFTWARE SHOP, para que LAS PARTES promuevan la realización de diversas actividades, por ejemplo: Desarrollar proyectos conjuntos para el desarrollo de temas de interés y afinidad entre las partes, entre otros, pero no exclusivamente: emprendimiento, sostenibilidad y gestión empresarial.</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EQUAA (Education Quality Accreditation Agency) 2017: La Universidad EAN firma acuerdo para ser miembro académico con el fin de elevar la calidad educativa. </w:t>
      </w:r>
    </w:p>
    <w:p w:rsidR="00844E4C" w:rsidRPr="00157FAC" w:rsidRDefault="00844E4C" w:rsidP="0021181C">
      <w:pPr>
        <w:pStyle w:val="Prrafodelista"/>
        <w:numPr>
          <w:ilvl w:val="0"/>
          <w:numId w:val="8"/>
        </w:numPr>
        <w:ind w:left="567"/>
        <w:jc w:val="both"/>
        <w:rPr>
          <w:rFonts w:asciiTheme="minorHAnsi" w:eastAsia="Arial" w:hAnsiTheme="minorHAnsi" w:cstheme="minorHAnsi"/>
        </w:rPr>
      </w:pPr>
      <w:r w:rsidRPr="00157FAC">
        <w:rPr>
          <w:rFonts w:asciiTheme="minorHAnsi" w:hAnsiTheme="minorHAnsi" w:cstheme="minorHAnsi"/>
        </w:rPr>
        <w:t xml:space="preserve">Acuerdo internacional de Cooperación Internacional Académica con Anglia Ruskin University 2017: El acuerdo tiene la finalidad de promover la Investigación conjunta, la Movilidad estudiantil, la Movilidad docente y el </w:t>
      </w:r>
      <w:r w:rsidRPr="00157FAC">
        <w:rPr>
          <w:rFonts w:asciiTheme="minorHAnsi" w:eastAsia="Arial" w:hAnsiTheme="minorHAnsi" w:cstheme="minorHAnsi"/>
        </w:rPr>
        <w:t>Establecimiento de facilidades a los EANistas para los programas de Anglia Ruskin University.</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Convenio con la facultad IMED (Brasil) 2017: </w:t>
      </w:r>
      <w:r w:rsidRPr="00157FAC">
        <w:rPr>
          <w:rFonts w:asciiTheme="minorHAnsi" w:hAnsiTheme="minorHAnsi" w:cstheme="minorHAnsi"/>
          <w:shd w:val="clear" w:color="auto" w:fill="FFFFFF"/>
        </w:rPr>
        <w:t>El convenio de intercambio de estudiantes entre la facultad IMED en Brasil y la Universidad EAN.</w:t>
      </w:r>
      <w:r w:rsidRPr="00157FAC">
        <w:rPr>
          <w:rFonts w:asciiTheme="minorHAnsi" w:hAnsiTheme="minorHAnsi" w:cstheme="minorHAnsi"/>
        </w:rPr>
        <w:t xml:space="preserve"> </w:t>
      </w:r>
      <w:r w:rsidRPr="00157FAC">
        <w:rPr>
          <w:rFonts w:asciiTheme="minorHAnsi" w:hAnsiTheme="minorHAnsi" w:cstheme="minorHAnsi"/>
          <w:shd w:val="clear" w:color="auto" w:fill="FFFFFF"/>
        </w:rPr>
        <w:t>Gracias a este convenio, los estudiantes podrán acceder a la Escuela de Ingeniería Civil, Mecánica y Administración de IMED, y a la Facultad de Administración, Finanzas, Ciencias Económicas y Sociales, y la Facultad de Ingeniería de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El 20 de octubre de 2017, se llevó a cabo la asamblea extraordinaria de la Red del Pacto Global Colombia, de la cual hace parte la Universidad EAN. La jornada, desarrollada en las instalaciones de nuestra institución, contó con la asistencia de representantes del sector privado y público, así como de población civil interesada en el cumplimiento de los Objetivos de Desarrollo So</w:t>
      </w:r>
      <w:r w:rsidR="003A00C5" w:rsidRPr="00157FAC">
        <w:rPr>
          <w:rFonts w:asciiTheme="minorHAnsi" w:hAnsiTheme="minorHAnsi" w:cstheme="minorHAnsi"/>
        </w:rPr>
        <w:t>stenible (ODS</w:t>
      </w:r>
      <w:r w:rsidRPr="00157FAC">
        <w:rPr>
          <w:rFonts w:asciiTheme="minorHAnsi" w:hAnsiTheme="minorHAnsi" w:cstheme="minorHAnsi"/>
        </w:rPr>
        <w:t>). Durante la asamblea, el director ejecutivo de la Red, Mauricio López, hizo la presentación de la agenda de eventos de la Organización. Además, esta fue una oportunidad para resaltar el trabajo realizado a lo largo de ocho años de historia en el país.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shd w:val="clear" w:color="auto" w:fill="FFFFFF"/>
        </w:rPr>
        <w:t>El comité directivo de CCYK y el comité educativo de diferentes Universidades. (EAN, Rosario, la Sabana, la Salle y EAFIT), se reunieron el 03 de marzo de 2017, con el fin de reforzar las estrategias de internacionalización en la educación superior para dicho año.</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Red Universidad-Empresa de la América Latina, el Caribe y la Unión Europea’ (ALCUE): La Universidad EAN tuvo la visita del Dr. Teodoro Luque de la Universidad de Granada quien dictó unas charlas sobre marketing estratégico y de ciudad. Asociación a la que la Universidad EAN está vinculada desde este año, con el objetivo de fomentar el desarrollo de proyectos de formación, investigación y extensión con instituciones académicas internacionales.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Marco Link Point 2017:  El presente convenio tiene por objeto establecer las pautas de cooperación mutua entre LA EAN y LINKP, para que promuevan la realización de actividades académicas de formación, investigación, extensión o consultoría, para lo cual realizarán entre otras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Marco Universidad Francisco de Paula Santander Ocaña 2017: Aunar esfuerzos para adelantar actividades que conlleven al fortalecimiento, desarrollo y progreso de las dos instituciones, a través del intercambio de experiencias en los campos de la docencia, la investigación y la extensión dentro de las diversas áreas de conocimiento que manejan mutuamente.</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Green Project Management (GPM - EEUU) 2017: Membresía con GPM el cual permite a estudiantes de la Especialización en Gerencia de Proyectos y Maestría en Gerencia de Proyectos de la Universidad EAN presentar una certificación internacional que maneja ésta entidad. Además, el convenio permite que los estudiantes homologuen parte del examen de certificación GPM, pudiendo así tomar una versión abreviada del examen. También en el marco de la membresía a GPM se realizó la Escuela Internacional de Verano 2017 - Curso "Hacia la sostenibilidad de proyectos", en la cual impartió clases una docente de GPM y participaron 20 estudiantes de los programas Especialización en Gerencia de Proyectos y Maestría en Gerencia de Proyectos de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Université Bordeaux Montaigne 2017: Firma de acuerdo específico de Movilidad Estudiantil y Docente, con el que se intenta favorecer la promoción de programas de estudio conjuntos, informarse mutuamente sobre los congresos, coloquios, reuniones científicas y seminarios que organizan, e intercambiar los documentos y publicaciones relativas a dichas actividades y elaborar programas conjuntos de investigación.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SDMIMD (India) 2017: Firma de convenio un convenio para el programa de intercambio estudiantil que apoyará la promoción del desarrollo integral de los estudiantes, particularmente en las áreas de perspectiva global y apreciación cultural.</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BPP University: En julio 2017 se realizó Misión de Bilingüismo en Londres con 9 estudiantes de Lenguas Modernas.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Politecnica de Valencia (UPV - España) 2017: Convenio Específico para la Escuela Internacional de Verano 2017, en la cual docentes de la UPV impartieron clases para 17 estudiantes de la FIN (perorado y posgrado).</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Del Este (Carolina, Puerto Rico): En el 2017 se firmó convenio para la realización de actividades encaminadas al intercambio (Movilidad docente y estudiantil) y cooperación académica en materia de bienes, servicios artísticos y culturales, servicios educativos e investigación.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FHKufstein Tirol: En el segundo perdió de 2017 se firmó acuerdo para establecer un marco para el programa de intercambio estudiantil, que apoyará la promoción del desarrollo integral de los estudiantes, particularmente en las áreas de perspectiva global y apreciación cultural.</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Universidad del Rosario 2017: Tiene como finalidad promover el intercambio de profesores entre ambas universidades.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Universidad del Uruguay 2017: Tiene como finalidad promover el intercambio de profesores entre ambas universidades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OEI (Organización de Estados Iberoamericanos) 2017: Tiene como objetivo lograr la cooperación mutua.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Convenio con SAI (Servicios y Asesorías en Infectología) 2017: Tiene como finalidad la investigación y la creación de proyectos de carácter social.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Coomeva 2017: Convenio de carácter educativo y colaboración mutua.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Acuerdo con Cámara Colombiana del Libro 2017: Tiene como finalidad la colaboración mutua.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Sociedad Nacional de Ingenieros 2017: Tiene como finalidad la colaboración mutua.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Corporación Geek Girls 2017: Convenio de Colaboración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Industrias Biggest2017: Convenio de colaboración mutua.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ACCA: Mediante este Convenio, estudiantes y profesores de Contaduría Pública pueden optar por las diferentes certificaciones internacionales en los estándares de Normas NIIF, asimismo, los estudiantes pueden adherirse a la Asociación Global de Contadores en el marco del presente convenio.</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FULBRIGHT: Mediante este Convenio Específico, la estrategia de bilingüismo de la Universidad EAN se ve beneficiada con la participación de profesores asistentes en la enseñanza del idioma inglés en los diferentes programas académicos de la Universidad, cofinanciados tanto por Fulbright como por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ICETEX-Reciprocidad para Extranjeros en Colombia: Mediante este Convenio la Universidad EAN otorga becas a estudiantes internacionales de postgrado para a su turno recibir financiación para los diferentes proyectos académicos que adelantan profesores internacionales con el equipo de profesores de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UNESCO-IEH: Mediante este convenio de Cooperación Internacional, profesores de la Facultad de Ingeniería de la Universidad EAN recibieron financiación para realizar un curso de financiación en la Universidad EAN para beneficio de estudiantes y profesionales de ingeniería provenientes de todo el continente americano, cuyo foco era el manejo de las cuentas hídricas.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con Universidad de la Laguna (España): Convenio de Cooperación internacional para la co-tutoría de tesis doctorales de profesores de la Facultad de Ingeniería de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Humanistic Management Center: Este Convenio de Cooperación Internacional, les permite a profesores adscritos a la Facultad de Administración, finanzas y Ciencias Económicas, participar en proyecto de investigación y actualización académica en beneficio de las instituciones adscritas al Humanistic Management Center.</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Universidad San Martín de Porres: Convenio Internacional de la Universidad EAN para el beneficio de la formación de estudiantes internacionales en temas de emprendimiento y liderazgo y con la intervención de docentes de la Universidad EAN y estudiantes del Perú.</w:t>
      </w:r>
    </w:p>
    <w:p w:rsidR="00844E4C" w:rsidRPr="00157FAC" w:rsidRDefault="00844E4C" w:rsidP="0021181C">
      <w:pPr>
        <w:pStyle w:val="Prrafo"/>
        <w:numPr>
          <w:ilvl w:val="1"/>
          <w:numId w:val="8"/>
        </w:numPr>
        <w:ind w:left="993"/>
        <w:rPr>
          <w:rFonts w:asciiTheme="minorHAnsi" w:hAnsiTheme="minorHAnsi" w:cstheme="minorHAnsi"/>
        </w:rPr>
      </w:pPr>
      <w:r w:rsidRPr="00157FAC">
        <w:rPr>
          <w:rFonts w:asciiTheme="minorHAnsi" w:hAnsiTheme="minorHAnsi" w:cstheme="minorHAnsi"/>
        </w:rPr>
        <w:t>En este mismo Convenio, se logró la participación de la Directora del programa de Economía de la Universidad EAN para adelantar actividades de formación en el Perú.</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ACBSP: En el marco de la acreditación Internacional de la Universidad EAN con ACBSP, esta entidad financió sendos talleres para capacitar profesores de otras universidades en las metodologías de evaluación según los estándares establecidos por el ACBSP.</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Convenio Ministerio de Cultura: En este Convenio la Universidad EAN, en alianza con el Ministerio de Cultura realizó los talleres internacionales preparatorios y coadyuvará para la realización del congreso Internacional sobre Mercados de Industrias Culturales del Sur 2016.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Convenio Alianza Pacifico: La Univ. EAN es miembro participante de esta plataforma internacional mediante la cual se han concretado proyecto de movilidad estudiantil y profesoral en 37 oportunidades.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Microsoft - Universidad EAN: En el marco de este convenio, estudiantes pertenecientes al semillero de cloit, y profesores de la Universidad EAN participaron al Simposio Internacional Claud First Camp 2015.</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Red Colombo Española de Competitividad: En asocio con el Instituto Universitario de Análisis Económico y Social de la Universidad de Alcalá (España), se creó la Red Colombo Española de Competitividad (RECEC), que tendrá por objeto realizar estudios, investigaciones y consultorías para entidades públicas y privadas en Colombia con el apoyo de investigadores y consultores españoles provenientes de la Universidad de Alcalá.</w:t>
      </w:r>
    </w:p>
    <w:p w:rsidR="00844E4C" w:rsidRPr="00157FAC" w:rsidRDefault="00844E4C" w:rsidP="0021181C">
      <w:pPr>
        <w:pStyle w:val="Prrafo"/>
        <w:numPr>
          <w:ilvl w:val="1"/>
          <w:numId w:val="8"/>
        </w:numPr>
        <w:ind w:left="993"/>
        <w:rPr>
          <w:rFonts w:asciiTheme="minorHAnsi" w:hAnsiTheme="minorHAnsi" w:cstheme="minorHAnsi"/>
        </w:rPr>
      </w:pPr>
      <w:r w:rsidRPr="00157FAC">
        <w:rPr>
          <w:rFonts w:asciiTheme="minorHAnsi" w:hAnsiTheme="minorHAnsi" w:cstheme="minorHAnsi"/>
        </w:rPr>
        <w:t>En este contexto, se realizó una conferencia para estudiantes de doctorado, profesores y directivos de la Universidad titulada “Perspectivas de la coyuntura económica en América Latina: El caso colombiano”, a la cual asistió el Docente Titular de la Universidad EAN, Dr. Fabio Moscoso.</w:t>
      </w:r>
    </w:p>
    <w:p w:rsidR="00844E4C" w:rsidRPr="00157FAC" w:rsidRDefault="00844E4C" w:rsidP="0021181C">
      <w:pPr>
        <w:pStyle w:val="Prrafo"/>
        <w:numPr>
          <w:ilvl w:val="1"/>
          <w:numId w:val="8"/>
        </w:numPr>
        <w:ind w:left="993"/>
        <w:rPr>
          <w:rFonts w:asciiTheme="minorHAnsi" w:hAnsiTheme="minorHAnsi" w:cstheme="minorHAnsi"/>
        </w:rPr>
      </w:pPr>
      <w:r w:rsidRPr="00157FAC">
        <w:rPr>
          <w:rFonts w:asciiTheme="minorHAnsi" w:hAnsiTheme="minorHAnsi" w:cstheme="minorHAnsi"/>
        </w:rPr>
        <w:t>Con esta conferencia se abrieron oficialmente los procesos de investigación y colaboración en términos de investigación entre las dos universidades.</w:t>
      </w:r>
    </w:p>
    <w:p w:rsidR="00844E4C" w:rsidRPr="00157FAC" w:rsidRDefault="00844E4C" w:rsidP="0021181C">
      <w:pPr>
        <w:pStyle w:val="Prrafo"/>
        <w:numPr>
          <w:ilvl w:val="1"/>
          <w:numId w:val="8"/>
        </w:numPr>
        <w:ind w:left="993"/>
        <w:rPr>
          <w:rFonts w:asciiTheme="minorHAnsi" w:hAnsiTheme="minorHAnsi" w:cstheme="minorHAnsi"/>
        </w:rPr>
      </w:pPr>
      <w:r w:rsidRPr="00157FAC">
        <w:rPr>
          <w:rFonts w:asciiTheme="minorHAnsi" w:hAnsiTheme="minorHAnsi" w:cstheme="minorHAnsi"/>
        </w:rPr>
        <w:t>Igualmente, se gestionaron relaciones con empresas españolas que nacieron como incubadoras de la Universidad de Alcalá y se espera poder realizar alianzas estratégicas entre la Universidad EAN y estos emprendedores españoles que desean interactuar con nuestra universidad.</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DAAD - Servicio Alemán de Intercambio Académico: La Universidad EAN concursó en el 2012 en dos programas que otorga becas del DAAD dirigidas a ingenieros.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Programa Jóvenes Ingenieros que promovía la movilidad académica de estudiantes de la FIN para la realización de su último semestre en Alemania, con apoyo económico del DAAD.</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Beca Study Trip Tour Program al que se postulan 13 estudiantes de la FIN.  Este grupo fue liderado por una docente de la Facultad de Ingeniería quien participó activamente en estas actividades de cooperación nacional.</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El Programa Alianza Pacífico-Universidad EAN+++ está inspirado en el programa de becas “Plataforma de movilidad estudiantil y académica de la Alianza del Pacífico”. Es una iniciativa de la Universidad EAN que busca a través de subsidios de estadía, dinamizar la movilidad entrante de estudiantes y profesores de pregrado procedentes de universidades aliadas de los países de la Alianza Pacífico.</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El programa “Plataforma de movilidad estudiantil y académica de la Alianza del Pacífico” tiene por objetivo contribuir a la formación de capital humano avanzado, mediante el otorgamiento de becas de manera recíproca y en términos de igualdad entre los cuatro países, para el intercambio de estudiantes de pregrado, doctorado y de profesores, para iniciar estudios o actividades docentes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Convenio Global Entrepreneurship Monitor-GEM: </w:t>
      </w:r>
      <w:hyperlink r:id="rId52" w:tgtFrame="_blank" w:history="1">
        <w:r w:rsidRPr="00157FAC">
          <w:rPr>
            <w:rStyle w:val="Hipervnculo"/>
            <w:rFonts w:asciiTheme="minorHAnsi" w:hAnsiTheme="minorHAnsi" w:cstheme="minorHAnsi"/>
            <w:color w:val="auto"/>
          </w:rPr>
          <w:t>http://gemcolombia.org/</w:t>
        </w:r>
      </w:hyperlink>
      <w:r w:rsidRPr="00157FAC">
        <w:rPr>
          <w:rFonts w:asciiTheme="minorHAnsi" w:hAnsiTheme="minorHAnsi" w:cstheme="minorHAnsi"/>
        </w:rPr>
        <w:t xml:space="preserve"> - Este Convenio permite a la Universidad EAN utilizar las metodologías internacionales del GEM para sus investigaciones a los profesores de la Universidad EAN.</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UADE: En el segundo semestre del 2015, se organiza una Misión Académica Empresarial para los estudiantes de la FIN y de la FAFCE a la UADE. El programa tiene un fuerte contenido en investigación y en sostenibilidad para los ingenieros y para los administradores, economistas e internacionalizalistas, va enfocado al desarrollo de red de negocios entre las dos naciones.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West Indies: En el 2011, la Universidad EAN organizó un curso de inmersión en inglés durante el periodo vacacional en Kinston – Jamaica, en el que participan docentes y estudiantes.  El objetivo de este curso es mejorar sus capacidades en segunda lengua.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Babson College: Se firmó un acuerdo en el 2014 y 2015 para una Misión Académica – Programa sobre Emprendimiento de una semana de duración. En este programa participan estudiantes y docentes.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Central de Chile: Se hicieron dos misiones, 2013 y 2015. La primera dirigida a los estudiantes de la Facultad de Administración, Finanzas y Ciencias Económicas. La segunda un programa específico en Proyectos Mineros dirigida a estudiantes de posgrado de la EAN. En ambas ocasiones el grupo fue acompañado de docentes.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Convenio Universidad de Quebec: En el marco del Convenio Interinstitucional con QUEBEC se han desarrollado Convenios de Cooperación Internacional en el marco de la formación y actualización de profesores de la Universidad EAN, quienes han viajado a Canadá financiados por la Universidad EAN y cofinanciados por QUEBEC para diferentes talleres académicos como se menciona en el cuadro de movilidad profesoral.</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UPAEP: Se organizaron tres misiones; en el 2013 participaron estudiantes de la Facultad de Ingeniería y docentes, en el 2014 participaron estudiantes de la facultad de Posgrados y un docente y en el 2012 participaron estudia.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Departamento de Estados de los Estados Unidos – Parthners of the Americas: Programa internacional para el intercambio y la investigación de la Investigación de Ingeniería con la Universidad de Texas San Antonio, para el intercambio de experiencias, investigación académico científica en temas de contaminación de suelos.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Cooperación Canadiense: El gobierno estatal de Quebec otorgó una subvención a la Facultad de Estudios en Ambientes virtuales para desarrollar investigación en temas relacionados en aprendizajes en entornos en ambientes virtuales.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ENGEES Francia (Grand Ecole de Ingeniería de Estrasburgo): Suscribió un convenio con la FIN para investigación en temas de agua y sostenibilidad.</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ABB Y LG: La FIN desarrollo un Convenio con ABB y LG para el desarrollo de energías limpias y particularmente el trabajo de energías en Colombia.</w:t>
      </w:r>
    </w:p>
    <w:p w:rsidR="00844E4C" w:rsidRPr="00157FAC" w:rsidRDefault="00844E4C" w:rsidP="0021181C">
      <w:pPr>
        <w:pStyle w:val="Prrafo"/>
        <w:numPr>
          <w:ilvl w:val="0"/>
          <w:numId w:val="8"/>
        </w:numPr>
        <w:ind w:left="567"/>
        <w:rPr>
          <w:rFonts w:asciiTheme="minorHAnsi" w:hAnsiTheme="minorHAnsi" w:cstheme="minorHAnsi"/>
          <w:lang w:val="en-US"/>
        </w:rPr>
      </w:pPr>
      <w:r w:rsidRPr="00157FAC">
        <w:rPr>
          <w:rFonts w:asciiTheme="minorHAnsi" w:hAnsiTheme="minorHAnsi" w:cstheme="minorHAnsi"/>
        </w:rPr>
        <w:t xml:space="preserve">Project Management Institute (PMI - EEUU): Especialización en Gerencia de Proyectos y Maestría en Gerencia de Proyectos de la Universidad EAN, certificada como Registered Education Provider -R.E.P- reconocida por el PMI®, brinda formación bajo los lineamientos de la Guía de los fundamentos para la dirección de proyectos - PMBOK®-. </w:t>
      </w:r>
      <w:r w:rsidRPr="00157FAC">
        <w:rPr>
          <w:rFonts w:asciiTheme="minorHAnsi" w:hAnsiTheme="minorHAnsi" w:cstheme="minorHAnsi"/>
          <w:lang w:val="en-US"/>
        </w:rPr>
        <w:t>El logotipo de PMI Registered Education Provider, Project Management Body of Knowledge (PMBOK®), son marcas registradas del Project Management Institute, Inc.</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OTH Regensburg (Alemania): Convenio para la Movilidad Estudiantil. La oferta académica de OTH Regensburg es muy enfocada para Ingenierías.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École Nationale Superior des Mines (Paris MinsTech - Francia): Convenio para la Movilidad Estudiantil. La oferta académica de MinesTech es muy enfocada para Ingenierías.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L'École nationale du génie de l'eau et de l'environnement de Strasbourg (ENGEES - Francia): Convenio para traer a estudiantes para apoyar y realizar actividades académicas e investigativas de la Facultad de Ingeniería</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Indiana University of Pennsylvania: Profesores y directivos de las 2 universidades hicieron movilidad tanto hacia Bogotá como hacia Indiana en 2 oportunidades para desarrollar actividades académicas.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ISIT (Paris, Francia):  Convenio Marco promover el intercambio estudiantil, docente y de investigadores; investigación conjunta; participación en seminarios, conferencias y otros encuentros académicos; intercambio de publicaciones e informaciones académicas.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ISIT (Paris, Francia):  Convenio Específico para Escuela de Verano 2016 para desarrollo de un curso de corta duración en el marco de la Escuela Internacional de Verano de la Universidad EAN, con docentes y metodologías de ISIT.</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ISIT (Paris, Francia): Convenio Coterminal para permitir a egresados e Lenguas Modernas a acceder al segundo año de Maestría en Management Interculturel de ISIT.</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Mayor de Chile: Convenio Marco de Colaboración, encaminado a gestionar Movilidad y Cooperación Académica, investigación, difusión y extensión, servicios académico-artístico y culturales.</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Visita de MICHELE SCOCOZZA y GIUSEPPE PIERRO, provenientes de la Universidad De Salerno, institución con la cual se firmó un Memorando de Entendimiento con el fin de permitir a las partes explorar y discutir el desarrollo y promoción de la colaboración en la investigación en áreas de interés mutuo</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 xml:space="preserve">Universidad Autónoma de ciudad Juárez: Misión Académica sobre la Segunda Rueda de Negocios Internacionales y del Diplomado “Actualización en Negocios Globales, según el marco de acuerdo de cooperación y movilidad estudiantil en Ciudad Juárez. Chihuahua México. </w:t>
      </w:r>
    </w:p>
    <w:p w:rsidR="00844E4C" w:rsidRPr="00157FAC"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UNCATAD: Misión Académica, donde participaron estudiantes del programa de Negocios Internacionales.</w:t>
      </w:r>
    </w:p>
    <w:p w:rsidR="00071A45" w:rsidRDefault="00844E4C" w:rsidP="0021181C">
      <w:pPr>
        <w:pStyle w:val="Prrafo"/>
        <w:numPr>
          <w:ilvl w:val="0"/>
          <w:numId w:val="8"/>
        </w:numPr>
        <w:ind w:left="567"/>
        <w:rPr>
          <w:rFonts w:asciiTheme="minorHAnsi" w:hAnsiTheme="minorHAnsi" w:cstheme="minorHAnsi"/>
        </w:rPr>
      </w:pPr>
      <w:r w:rsidRPr="00157FAC">
        <w:rPr>
          <w:rFonts w:asciiTheme="minorHAnsi" w:hAnsiTheme="minorHAnsi" w:cstheme="minorHAnsi"/>
        </w:rPr>
        <w:t>Universidad Popular Autonoma del Estado de Puebla (UPAEP - México): opción de doble-titulación para el Doctorado en Gerencia de Proyectos de la Universidad EAN con el Doctorado en Desarrollo Económico y Sectorial Estratégico de la UPAEP. También es un destino de muchos estudiantes de la FIN para el intercambio académico.</w:t>
      </w:r>
    </w:p>
    <w:p w:rsidR="00071A45" w:rsidRDefault="00071A45">
      <w:pPr>
        <w:rPr>
          <w:rFonts w:asciiTheme="minorHAnsi" w:eastAsia="Arial" w:hAnsiTheme="minorHAnsi" w:cstheme="minorHAnsi"/>
        </w:rPr>
      </w:pPr>
      <w:r>
        <w:rPr>
          <w:rFonts w:asciiTheme="minorHAnsi" w:hAnsiTheme="minorHAnsi" w:cstheme="minorHAnsi"/>
        </w:rPr>
        <w:br w:type="page"/>
      </w:r>
    </w:p>
    <w:p w:rsidR="00071A45" w:rsidRPr="00071A45" w:rsidRDefault="00071A45" w:rsidP="00071A45">
      <w:pPr>
        <w:pStyle w:val="Ttulo3"/>
        <w:spacing w:before="0" w:after="0"/>
        <w:jc w:val="center"/>
        <w:rPr>
          <w:i/>
          <w:sz w:val="24"/>
          <w:szCs w:val="24"/>
        </w:rPr>
      </w:pPr>
      <w:bookmarkStart w:id="53" w:name="_Toc20917979"/>
      <w:r w:rsidRPr="00157FAC">
        <w:rPr>
          <w:i/>
          <w:sz w:val="24"/>
          <w:szCs w:val="24"/>
        </w:rPr>
        <w:t xml:space="preserve">Tabla </w:t>
      </w:r>
      <w:r>
        <w:rPr>
          <w:i/>
          <w:sz w:val="24"/>
          <w:szCs w:val="24"/>
        </w:rPr>
        <w:t>20</w:t>
      </w:r>
      <w:r w:rsidRPr="00157FAC">
        <w:rPr>
          <w:i/>
          <w:sz w:val="24"/>
          <w:szCs w:val="24"/>
        </w:rPr>
        <w:t xml:space="preserve">. </w:t>
      </w:r>
      <w:r>
        <w:rPr>
          <w:i/>
          <w:sz w:val="24"/>
          <w:szCs w:val="24"/>
        </w:rPr>
        <w:t>Indicadores PRME en Liderazgo</w:t>
      </w:r>
      <w:bookmarkEnd w:id="53"/>
    </w:p>
    <w:p w:rsidR="00071A45" w:rsidRDefault="00071A45" w:rsidP="00071A45">
      <w:pPr>
        <w:rPr>
          <w:b/>
          <w:i/>
        </w:rPr>
      </w:pPr>
    </w:p>
    <w:tbl>
      <w:tblPr>
        <w:tblW w:w="9225" w:type="dxa"/>
        <w:tblInd w:w="-5" w:type="dxa"/>
        <w:tblCellMar>
          <w:left w:w="70" w:type="dxa"/>
          <w:right w:w="70" w:type="dxa"/>
        </w:tblCellMar>
        <w:tblLook w:val="04A0" w:firstRow="1" w:lastRow="0" w:firstColumn="1" w:lastColumn="0" w:noHBand="0" w:noVBand="1"/>
      </w:tblPr>
      <w:tblGrid>
        <w:gridCol w:w="458"/>
        <w:gridCol w:w="372"/>
        <w:gridCol w:w="4902"/>
        <w:gridCol w:w="255"/>
        <w:gridCol w:w="332"/>
        <w:gridCol w:w="2906"/>
      </w:tblGrid>
      <w:tr w:rsidR="00071A45" w:rsidRPr="00071A45" w:rsidTr="00AC35D0">
        <w:trPr>
          <w:trHeight w:val="210"/>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 </w:t>
            </w:r>
          </w:p>
        </w:tc>
        <w:tc>
          <w:tcPr>
            <w:tcW w:w="372" w:type="dxa"/>
            <w:tcBorders>
              <w:top w:val="single" w:sz="4" w:space="0" w:color="auto"/>
              <w:left w:val="nil"/>
              <w:bottom w:val="single" w:sz="4" w:space="0" w:color="auto"/>
              <w:right w:val="single" w:sz="4" w:space="0" w:color="auto"/>
            </w:tcBorders>
            <w:shd w:val="clear" w:color="auto" w:fill="auto"/>
            <w:vAlign w:val="bottom"/>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ID</w:t>
            </w:r>
          </w:p>
        </w:tc>
        <w:tc>
          <w:tcPr>
            <w:tcW w:w="4902" w:type="dxa"/>
            <w:tcBorders>
              <w:top w:val="single" w:sz="4" w:space="0" w:color="auto"/>
              <w:left w:val="nil"/>
              <w:bottom w:val="single" w:sz="4" w:space="0" w:color="auto"/>
              <w:right w:val="single" w:sz="4" w:space="0" w:color="auto"/>
            </w:tcBorders>
            <w:shd w:val="clear" w:color="auto" w:fill="auto"/>
            <w:vAlign w:val="bottom"/>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Indicadores PRIME</w:t>
            </w:r>
          </w:p>
        </w:tc>
        <w:tc>
          <w:tcPr>
            <w:tcW w:w="255" w:type="dxa"/>
            <w:tcBorders>
              <w:top w:val="single" w:sz="4" w:space="0" w:color="auto"/>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Sí</w:t>
            </w:r>
          </w:p>
        </w:tc>
        <w:tc>
          <w:tcPr>
            <w:tcW w:w="332" w:type="dxa"/>
            <w:tcBorders>
              <w:top w:val="single" w:sz="4" w:space="0" w:color="auto"/>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No</w:t>
            </w:r>
          </w:p>
        </w:tc>
        <w:tc>
          <w:tcPr>
            <w:tcW w:w="2906" w:type="dxa"/>
            <w:tcBorders>
              <w:top w:val="single" w:sz="4" w:space="0" w:color="auto"/>
              <w:left w:val="nil"/>
              <w:bottom w:val="single" w:sz="4" w:space="0" w:color="auto"/>
              <w:right w:val="single" w:sz="4" w:space="0" w:color="auto"/>
            </w:tcBorders>
            <w:shd w:val="clear" w:color="auto" w:fill="auto"/>
            <w:vAlign w:val="bottom"/>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Descripción</w:t>
            </w:r>
          </w:p>
        </w:tc>
      </w:tr>
      <w:tr w:rsidR="00071A45" w:rsidRPr="00071A45" w:rsidTr="00AC35D0">
        <w:trPr>
          <w:trHeight w:val="210"/>
        </w:trPr>
        <w:tc>
          <w:tcPr>
            <w:tcW w:w="45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AC35D0">
            <w:pPr>
              <w:jc w:val="center"/>
              <w:rPr>
                <w:rFonts w:eastAsia="Times New Roman"/>
                <w:b/>
                <w:bCs/>
                <w:color w:val="000000"/>
                <w:sz w:val="16"/>
                <w:szCs w:val="16"/>
              </w:rPr>
            </w:pPr>
            <w:r w:rsidRPr="00071A45">
              <w:rPr>
                <w:rFonts w:eastAsia="Times New Roman"/>
                <w:b/>
                <w:bCs/>
                <w:color w:val="000000"/>
                <w:sz w:val="16"/>
                <w:szCs w:val="16"/>
              </w:rPr>
              <w:t>Liderazgo</w:t>
            </w: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L1</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órganos de gobierno y control que operan en la actualidad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Sala General, Consejo Superior</w:t>
            </w:r>
          </w:p>
        </w:tc>
      </w:tr>
      <w:tr w:rsidR="00071A45" w:rsidRPr="00071A45" w:rsidTr="00AC35D0">
        <w:trPr>
          <w:trHeight w:val="42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L2</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Existencia de una declaración expresa de los principios y valores que rigen la institución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Misión, Visión, Propósito Superior, Propuesta de Valor, Principios</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L3</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Existencia de un órgano/comité/ grupo externo asesor con representación de los grupos de interés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Consejo Superior</w:t>
            </w:r>
          </w:p>
        </w:tc>
      </w:tr>
      <w:tr w:rsidR="00071A45" w:rsidRPr="00071A45" w:rsidTr="00AC35D0">
        <w:trPr>
          <w:trHeight w:val="42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L4</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Existencia de mecanismos de divulgación de los principios y valores entre su personal y demás relacionados de la institución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Website - Procesos - Canales Digitales de Comunicación Institucional</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L6</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mecanismos para promover la Equidad de Género.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Política Institucionales de Inclusión</w:t>
            </w:r>
          </w:p>
        </w:tc>
      </w:tr>
      <w:tr w:rsidR="00071A45" w:rsidRPr="00071A45" w:rsidTr="00AC35D0">
        <w:trPr>
          <w:trHeight w:val="42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L7</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un compromiso explícito con la sostenibilidad y/o responsabilidad social en la misión y/o la visión institucional u otro documento formal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Misión, Visión, Propósito Superior, Propuesta de Valor, Principios</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L8</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un compromiso explícito con los Objetivos de Desarrollo Sostenible (ODS) - mencione ODS y metas priorizadas.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Matrices de congruencia de mallas curriculares</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L10</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Vinculación de un compromiso explícito con algún movimiento que promueva las compras responsables (fair trade, etc.)</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Proyecto Edificio Ean Legacy</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L13</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metas sociales y ambientales en los objetivos estratégicos institucionales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Plan de Acción Institucional</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L15</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área o responsable que asegura el cumplimiento de los compromisos con la sostenibilidad y/o responsabilidad social.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Vicerrectoría de Innovación</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L19</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mecanismos de monitoreo sobre metas sociales y ambientales en los objetivos estratégicos institucionales - describa.</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Indicadores PRIME</w:t>
            </w:r>
          </w:p>
        </w:tc>
      </w:tr>
      <w:tr w:rsidR="00071A45" w:rsidRPr="00071A45" w:rsidTr="00AC35D0">
        <w:trPr>
          <w:trHeight w:val="21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L20</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mecanismos de monitoreo específicos sobre los Objetivos de Desarrollo Sostenible y sus metas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Informe Pacto Global y PRIME</w:t>
            </w:r>
          </w:p>
        </w:tc>
      </w:tr>
      <w:tr w:rsidR="00071A45" w:rsidRPr="00071A45" w:rsidTr="00AC35D0">
        <w:trPr>
          <w:trHeight w:val="42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L22</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mecanismos de reporte del desempeño de los compromisos con la sostenibilidad y/o responsabilidad social y los Objetivos de Desarrollo Sostenible - periodo de publicación.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Informe Pacto Global y PRIME</w:t>
            </w:r>
          </w:p>
        </w:tc>
      </w:tr>
      <w:tr w:rsidR="00071A45" w:rsidRPr="00A6782E" w:rsidTr="00AC35D0">
        <w:trPr>
          <w:trHeight w:val="630"/>
        </w:trPr>
        <w:tc>
          <w:tcPr>
            <w:tcW w:w="458" w:type="dxa"/>
            <w:vMerge/>
            <w:tcBorders>
              <w:top w:val="nil"/>
              <w:left w:val="single" w:sz="4" w:space="0" w:color="auto"/>
              <w:bottom w:val="single" w:sz="4" w:space="0" w:color="auto"/>
              <w:right w:val="single" w:sz="4" w:space="0" w:color="auto"/>
            </w:tcBorders>
            <w:vAlign w:val="center"/>
            <w:hideMark/>
          </w:tcPr>
          <w:p w:rsidR="00071A45" w:rsidRPr="00071A45" w:rsidRDefault="00071A45" w:rsidP="00AC35D0">
            <w:pPr>
              <w:rPr>
                <w:rFonts w:eastAsia="Times New Roman"/>
                <w:b/>
                <w:bCs/>
                <w:color w:val="000000"/>
                <w:sz w:val="16"/>
                <w:szCs w:val="16"/>
              </w:rPr>
            </w:pPr>
          </w:p>
        </w:tc>
        <w:tc>
          <w:tcPr>
            <w:tcW w:w="37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b/>
                <w:bCs/>
                <w:color w:val="000000"/>
                <w:sz w:val="16"/>
                <w:szCs w:val="16"/>
              </w:rPr>
            </w:pPr>
            <w:r w:rsidRPr="00071A45">
              <w:rPr>
                <w:rFonts w:eastAsia="Times New Roman"/>
                <w:b/>
                <w:bCs/>
                <w:color w:val="000000"/>
                <w:sz w:val="16"/>
                <w:szCs w:val="16"/>
              </w:rPr>
              <w:t>L25</w:t>
            </w:r>
          </w:p>
        </w:tc>
        <w:tc>
          <w:tcPr>
            <w:tcW w:w="490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rPr>
                <w:rFonts w:eastAsia="Times New Roman"/>
                <w:color w:val="000000"/>
                <w:sz w:val="16"/>
                <w:szCs w:val="16"/>
              </w:rPr>
            </w:pPr>
            <w:r w:rsidRPr="00071A45">
              <w:rPr>
                <w:rFonts w:eastAsia="Times New Roman"/>
                <w:color w:val="000000"/>
                <w:sz w:val="16"/>
                <w:szCs w:val="16"/>
              </w:rPr>
              <w:t xml:space="preserve"> Existencia de mecanismos de verificación externa del reporte o informe de sostenibilidad y/o responsabilidad social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AC35D0">
            <w:pPr>
              <w:jc w:val="center"/>
              <w:rPr>
                <w:rFonts w:eastAsia="Times New Roman"/>
                <w:color w:val="000000"/>
                <w:sz w:val="16"/>
                <w:szCs w:val="16"/>
              </w:rPr>
            </w:pPr>
            <w:r w:rsidRPr="00071A45">
              <w:rPr>
                <w:rFonts w:eastAsia="Times New Roman"/>
                <w:color w:val="000000"/>
                <w:sz w:val="16"/>
                <w:szCs w:val="16"/>
              </w:rPr>
              <w:t> </w:t>
            </w:r>
          </w:p>
        </w:tc>
        <w:tc>
          <w:tcPr>
            <w:tcW w:w="2906"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C35D0">
            <w:pPr>
              <w:rPr>
                <w:rFonts w:eastAsia="Times New Roman"/>
                <w:color w:val="000000"/>
                <w:sz w:val="16"/>
                <w:szCs w:val="16"/>
                <w:lang w:val="en-US"/>
              </w:rPr>
            </w:pPr>
            <w:r w:rsidRPr="00071A45">
              <w:rPr>
                <w:rFonts w:eastAsia="Times New Roman"/>
                <w:color w:val="000000"/>
                <w:sz w:val="16"/>
                <w:szCs w:val="16"/>
                <w:lang w:val="en-US"/>
              </w:rPr>
              <w:t>Certificado de pre-evaluación WorldCOB - CCR:2011,3 World Confederation of Businesses y LH Law &amp; Consulting S.A.S. THE Times Higher Education.</w:t>
            </w:r>
          </w:p>
        </w:tc>
      </w:tr>
    </w:tbl>
    <w:p w:rsidR="00071A45" w:rsidRPr="00071A45" w:rsidRDefault="00071A45" w:rsidP="00071A45">
      <w:pPr>
        <w:pStyle w:val="Prrafo"/>
        <w:jc w:val="center"/>
        <w:rPr>
          <w:sz w:val="20"/>
          <w:lang w:val="en-US"/>
        </w:rPr>
      </w:pPr>
    </w:p>
    <w:p w:rsidR="00071A45" w:rsidRDefault="00071A45" w:rsidP="00071A45">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071A45" w:rsidRDefault="00071A45" w:rsidP="00071A45">
      <w:pPr>
        <w:pStyle w:val="Prrafo"/>
        <w:jc w:val="center"/>
        <w:rPr>
          <w:sz w:val="20"/>
        </w:rPr>
      </w:pPr>
    </w:p>
    <w:p w:rsidR="001C5542" w:rsidRDefault="001C5542">
      <w:pPr>
        <w:rPr>
          <w:b/>
          <w:i/>
        </w:rPr>
      </w:pPr>
      <w:r>
        <w:rPr>
          <w:i/>
        </w:rPr>
        <w:br w:type="page"/>
      </w:r>
    </w:p>
    <w:p w:rsidR="00071A45" w:rsidRPr="00071A45" w:rsidRDefault="00071A45" w:rsidP="00071A45">
      <w:pPr>
        <w:pStyle w:val="Ttulo3"/>
        <w:spacing w:before="0" w:after="0"/>
        <w:jc w:val="center"/>
        <w:rPr>
          <w:i/>
          <w:sz w:val="24"/>
          <w:szCs w:val="24"/>
        </w:rPr>
      </w:pPr>
      <w:bookmarkStart w:id="54" w:name="_Toc20917980"/>
      <w:r w:rsidRPr="00157FAC">
        <w:rPr>
          <w:i/>
          <w:sz w:val="24"/>
          <w:szCs w:val="24"/>
        </w:rPr>
        <w:t xml:space="preserve">Tabla </w:t>
      </w:r>
      <w:r>
        <w:rPr>
          <w:i/>
          <w:sz w:val="24"/>
          <w:szCs w:val="24"/>
        </w:rPr>
        <w:t>21</w:t>
      </w:r>
      <w:r w:rsidRPr="00157FAC">
        <w:rPr>
          <w:i/>
          <w:sz w:val="24"/>
          <w:szCs w:val="24"/>
        </w:rPr>
        <w:t xml:space="preserve">. </w:t>
      </w:r>
      <w:r>
        <w:rPr>
          <w:i/>
          <w:sz w:val="24"/>
          <w:szCs w:val="24"/>
        </w:rPr>
        <w:t>Indicadores PRME en Docencia</w:t>
      </w:r>
      <w:bookmarkEnd w:id="54"/>
    </w:p>
    <w:p w:rsidR="00844E4C" w:rsidRDefault="00844E4C" w:rsidP="00071A45">
      <w:pPr>
        <w:pStyle w:val="Prrafo"/>
        <w:rPr>
          <w:rFonts w:asciiTheme="minorHAnsi" w:hAnsiTheme="minorHAnsi" w:cstheme="minorHAnsi"/>
        </w:rPr>
      </w:pPr>
    </w:p>
    <w:tbl>
      <w:tblPr>
        <w:tblW w:w="9214" w:type="dxa"/>
        <w:tblInd w:w="-5" w:type="dxa"/>
        <w:tblCellMar>
          <w:left w:w="70" w:type="dxa"/>
          <w:right w:w="70" w:type="dxa"/>
        </w:tblCellMar>
        <w:tblLook w:val="04A0" w:firstRow="1" w:lastRow="0" w:firstColumn="1" w:lastColumn="0" w:noHBand="0" w:noVBand="1"/>
      </w:tblPr>
      <w:tblGrid>
        <w:gridCol w:w="432"/>
        <w:gridCol w:w="382"/>
        <w:gridCol w:w="5134"/>
        <w:gridCol w:w="255"/>
        <w:gridCol w:w="332"/>
        <w:gridCol w:w="2679"/>
      </w:tblGrid>
      <w:tr w:rsidR="00071A45" w:rsidRPr="00071A45" w:rsidTr="00A32105">
        <w:trPr>
          <w:trHeight w:val="219"/>
          <w:tblHeader/>
        </w:trPr>
        <w:tc>
          <w:tcPr>
            <w:tcW w:w="43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 </w:t>
            </w:r>
          </w:p>
        </w:tc>
        <w:tc>
          <w:tcPr>
            <w:tcW w:w="382"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ID</w:t>
            </w:r>
          </w:p>
        </w:tc>
        <w:tc>
          <w:tcPr>
            <w:tcW w:w="5140"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Indicadores PRIME</w:t>
            </w:r>
          </w:p>
        </w:tc>
        <w:tc>
          <w:tcPr>
            <w:tcW w:w="247"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Sí</w:t>
            </w:r>
          </w:p>
        </w:tc>
        <w:tc>
          <w:tcPr>
            <w:tcW w:w="332"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No</w:t>
            </w:r>
          </w:p>
        </w:tc>
        <w:tc>
          <w:tcPr>
            <w:tcW w:w="2681"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A32105">
            <w:pPr>
              <w:jc w:val="center"/>
              <w:rPr>
                <w:rFonts w:eastAsia="Times New Roman"/>
                <w:b/>
                <w:bCs/>
                <w:color w:val="000000"/>
                <w:sz w:val="16"/>
                <w:szCs w:val="16"/>
              </w:rPr>
            </w:pPr>
            <w:r w:rsidRPr="00071A45">
              <w:rPr>
                <w:rFonts w:eastAsia="Times New Roman"/>
                <w:b/>
                <w:bCs/>
                <w:color w:val="000000"/>
                <w:sz w:val="16"/>
                <w:szCs w:val="16"/>
              </w:rPr>
              <w:t>Descripción</w:t>
            </w:r>
          </w:p>
        </w:tc>
      </w:tr>
      <w:tr w:rsidR="00071A45" w:rsidRPr="00071A45" w:rsidTr="00A32105">
        <w:trPr>
          <w:trHeight w:val="876"/>
        </w:trPr>
        <w:tc>
          <w:tcPr>
            <w:tcW w:w="43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Docencia</w:t>
            </w: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procedimientos o criterios de sostenibilidad o responsabilidad social para los programas académicos - describa.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Proyecto Educativo Institucional - 2019 - 2027. Política de Calidad, Política de Inclusión y Código de Buen Gobierno, Conducta y Ética. Misión, Visión, Propósito Superior, Principios.</w:t>
            </w:r>
          </w:p>
        </w:tc>
      </w:tr>
      <w:tr w:rsidR="00071A45" w:rsidRPr="00071A45" w:rsidTr="00A32105">
        <w:trPr>
          <w:trHeight w:val="438"/>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T3</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o criterios para el diseño de las mallas curriculares con actores externos interesados (egresados, sector productivo, sector público, sociedad civil, entre otros) - describa.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Acreditación Institucional en Alta Calidad</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T6</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por cada acción o evento o campaña / total de estudiantes.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657"/>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T7</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materias y/ o asignaturas asociadas por programa / total de materias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 En las matrices de congruencia de todos los programas se señalan los ODS de cada unidad de estudio</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T9</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por programa / total de estudiantes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 xml:space="preserve">T11 </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Número de estudiantes participantes por cada acción, evento o campaña por programa / total de estudiantes.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T12</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docentes vinculados al desarrollo de estas temáticas / total docentes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438"/>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T13</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horas asignadas a docentes para el desarrollo de estas temáticas / al semestre.</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Es una competencia socio-humanística transversal que se trabaja en todas las unidades de estudio</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T16</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acciones, eventos o campañas / total de estudiantes.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T17</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materias y/o asignaturas asociadas por programa / total de materias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T20</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por cada acción, evento o campaña / total de estudiantes</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 xml:space="preserve"> T21</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materias y/o asignaturas con contenido relacionado por programa / total de materias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T23</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materias y/o asignaturas que utilizan la metodología de aprendizaje basado en proyectos sociales.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20</w:t>
            </w:r>
          </w:p>
        </w:tc>
      </w:tr>
      <w:tr w:rsidR="00071A45" w:rsidRPr="00071A45" w:rsidTr="00A32105">
        <w:trPr>
          <w:trHeight w:val="438"/>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T24</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en las materias y/o asignaturas que utilizan la metodología de aprendizaje basado en proyectos sociales / total de estudiantes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100%</w:t>
            </w:r>
          </w:p>
        </w:tc>
      </w:tr>
      <w:tr w:rsidR="00071A45" w:rsidRPr="00071A45" w:rsidTr="00A32105">
        <w:trPr>
          <w:trHeight w:val="438"/>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 xml:space="preserve">T25 </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Existencia de políticas, lineamientos o criterios para el diseño de las mallas curriculares con actores externos interesados (egresados, sector productivo, sector público, sociedad civil, entre otros).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Acreditación Institucional en Alta Calidad</w:t>
            </w:r>
          </w:p>
        </w:tc>
      </w:tr>
      <w:tr w:rsidR="00071A45" w:rsidRPr="00071A45" w:rsidTr="00A32105">
        <w:trPr>
          <w:trHeight w:val="438"/>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T26</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procesos de validación y/o revisión para el diseño de las mallas curriculares con actores externos interesados (egresados, sector productivo, sector público, sociedad civil, entre otros).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Acreditación Institucional en Alta Calidad</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T27</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o criterios de interdisciplinariedad para docentes - describa.</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Modelo Educativo Institucional</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T29</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o criterios de intercambio y/o internacionalización del programa académico - describa.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Gerencia de Internacionalización</w:t>
            </w:r>
          </w:p>
        </w:tc>
      </w:tr>
      <w:tr w:rsidR="00071A45" w:rsidRPr="00071A45" w:rsidTr="00A32105">
        <w:trPr>
          <w:trHeight w:val="657"/>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T30</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acciones, eventos o campañas al año por programa.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8 Escuelas de Verano y 8 Misiones Académica. Misiones Empresariales. Visitas Docentes e Intercambio de largo plazo.</w:t>
            </w:r>
          </w:p>
        </w:tc>
      </w:tr>
      <w:tr w:rsidR="00071A45" w:rsidRPr="00071A45" w:rsidTr="00A32105">
        <w:trPr>
          <w:trHeight w:val="657"/>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 xml:space="preserve">T36 </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Número de acciones, eventos o campañas al año por programa asociando los Objetivos de Desarrollo Sostenible.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3 Visitas: Alcalá, México y Portland. Escuela de Verano Soluciones Sostenibles para Desafíos Globales.</w:t>
            </w:r>
          </w:p>
        </w:tc>
      </w:tr>
      <w:tr w:rsidR="00071A45" w:rsidRPr="00071A45" w:rsidTr="00A32105">
        <w:trPr>
          <w:trHeight w:val="219"/>
        </w:trPr>
        <w:tc>
          <w:tcPr>
            <w:tcW w:w="43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2"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T37</w:t>
            </w:r>
          </w:p>
        </w:tc>
        <w:tc>
          <w:tcPr>
            <w:tcW w:w="5140"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participantes por cada acción, evento o campaña / total de estudiantes. </w:t>
            </w:r>
          </w:p>
        </w:tc>
        <w:tc>
          <w:tcPr>
            <w:tcW w:w="247"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6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A32105">
            <w:pPr>
              <w:jc w:val="center"/>
              <w:rPr>
                <w:rFonts w:eastAsia="Times New Roman"/>
                <w:color w:val="000000"/>
                <w:sz w:val="16"/>
                <w:szCs w:val="16"/>
              </w:rPr>
            </w:pPr>
            <w:r w:rsidRPr="00071A45">
              <w:rPr>
                <w:rFonts w:eastAsia="Times New Roman"/>
                <w:color w:val="000000"/>
                <w:sz w:val="16"/>
                <w:szCs w:val="16"/>
              </w:rPr>
              <w:t>308</w:t>
            </w:r>
          </w:p>
        </w:tc>
      </w:tr>
    </w:tbl>
    <w:p w:rsidR="00071A45" w:rsidRPr="00157FAC" w:rsidRDefault="00071A45" w:rsidP="00071A45">
      <w:pPr>
        <w:pStyle w:val="Prrafo"/>
        <w:rPr>
          <w:rFonts w:asciiTheme="minorHAnsi" w:hAnsiTheme="minorHAnsi" w:cstheme="minorHAnsi"/>
        </w:rPr>
      </w:pPr>
    </w:p>
    <w:p w:rsidR="00071A45" w:rsidRDefault="00071A45" w:rsidP="00071A45">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071A45" w:rsidRPr="00071A45" w:rsidRDefault="00844E4C" w:rsidP="00071A45">
      <w:pPr>
        <w:pStyle w:val="Ttulo3"/>
        <w:spacing w:before="0" w:after="0"/>
        <w:jc w:val="center"/>
        <w:rPr>
          <w:i/>
          <w:sz w:val="24"/>
          <w:szCs w:val="24"/>
        </w:rPr>
      </w:pPr>
      <w:r w:rsidRPr="00157FAC">
        <w:rPr>
          <w:rFonts w:asciiTheme="minorHAnsi" w:hAnsiTheme="minorHAnsi" w:cstheme="minorHAnsi"/>
        </w:rPr>
        <w:br w:type="page"/>
      </w:r>
      <w:bookmarkStart w:id="55" w:name="_Toc20917981"/>
      <w:r w:rsidR="00071A45" w:rsidRPr="00157FAC">
        <w:rPr>
          <w:i/>
          <w:sz w:val="24"/>
          <w:szCs w:val="24"/>
        </w:rPr>
        <w:t xml:space="preserve">Tabla </w:t>
      </w:r>
      <w:r w:rsidR="00071A45">
        <w:rPr>
          <w:i/>
          <w:sz w:val="24"/>
          <w:szCs w:val="24"/>
        </w:rPr>
        <w:t>22</w:t>
      </w:r>
      <w:r w:rsidR="00071A45" w:rsidRPr="00157FAC">
        <w:rPr>
          <w:i/>
          <w:sz w:val="24"/>
          <w:szCs w:val="24"/>
        </w:rPr>
        <w:t xml:space="preserve">. </w:t>
      </w:r>
      <w:r w:rsidR="00071A45">
        <w:rPr>
          <w:i/>
          <w:sz w:val="24"/>
          <w:szCs w:val="24"/>
        </w:rPr>
        <w:t>Indicadores PRME en Investigación</w:t>
      </w:r>
      <w:bookmarkEnd w:id="55"/>
    </w:p>
    <w:p w:rsidR="00844E4C" w:rsidRDefault="00844E4C" w:rsidP="00844E4C">
      <w:pPr>
        <w:jc w:val="both"/>
        <w:rPr>
          <w:rFonts w:asciiTheme="minorHAnsi" w:eastAsia="Arial" w:hAnsiTheme="minorHAnsi" w:cstheme="minorHAnsi"/>
        </w:rPr>
      </w:pPr>
    </w:p>
    <w:tbl>
      <w:tblPr>
        <w:tblW w:w="9133" w:type="dxa"/>
        <w:tblInd w:w="-5" w:type="dxa"/>
        <w:tblCellMar>
          <w:left w:w="70" w:type="dxa"/>
          <w:right w:w="70" w:type="dxa"/>
        </w:tblCellMar>
        <w:tblLook w:val="04A0" w:firstRow="1" w:lastRow="0" w:firstColumn="1" w:lastColumn="0" w:noHBand="0" w:noVBand="1"/>
      </w:tblPr>
      <w:tblGrid>
        <w:gridCol w:w="442"/>
        <w:gridCol w:w="418"/>
        <w:gridCol w:w="4419"/>
        <w:gridCol w:w="271"/>
        <w:gridCol w:w="353"/>
        <w:gridCol w:w="3230"/>
      </w:tblGrid>
      <w:tr w:rsidR="00071A45" w:rsidRPr="00071A45" w:rsidTr="00A32105">
        <w:trPr>
          <w:trHeight w:val="211"/>
          <w:tblHeader/>
        </w:trPr>
        <w:tc>
          <w:tcPr>
            <w:tcW w:w="44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 </w:t>
            </w:r>
          </w:p>
        </w:tc>
        <w:tc>
          <w:tcPr>
            <w:tcW w:w="418"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ID</w:t>
            </w:r>
          </w:p>
        </w:tc>
        <w:tc>
          <w:tcPr>
            <w:tcW w:w="4419"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Indicadores PRIME</w:t>
            </w:r>
          </w:p>
        </w:tc>
        <w:tc>
          <w:tcPr>
            <w:tcW w:w="271"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Sí</w:t>
            </w:r>
          </w:p>
        </w:tc>
        <w:tc>
          <w:tcPr>
            <w:tcW w:w="353"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No</w:t>
            </w:r>
          </w:p>
        </w:tc>
        <w:tc>
          <w:tcPr>
            <w:tcW w:w="3230"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Descripción</w:t>
            </w:r>
          </w:p>
        </w:tc>
      </w:tr>
      <w:tr w:rsidR="00071A45" w:rsidRPr="00071A45" w:rsidTr="00071A45">
        <w:trPr>
          <w:trHeight w:val="635"/>
        </w:trPr>
        <w:tc>
          <w:tcPr>
            <w:tcW w:w="44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Investigación</w:t>
            </w: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R2</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procedimientos o criterios de sostenibilidad o responsabilidad social para las actividades de investigación - describa.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Lineamientos Gerencia de Investigación - Ver Website: https://universidadean.edu.co/investigacion</w:t>
            </w:r>
          </w:p>
        </w:tc>
      </w:tr>
      <w:tr w:rsidR="00071A45" w:rsidRPr="00071A45" w:rsidTr="00071A45">
        <w:trPr>
          <w:trHeight w:val="635"/>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R4</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utilizados para divulgar políticas, lineamientos, procedimientos o criterios de sostenibilidad o responsabilidad social a investigadores, personal administrativo y grupos interesados - describa.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Publicaciones propias, Congresos Institucionales, Apoyo a investigadores para participación en eventos.</w:t>
            </w:r>
          </w:p>
        </w:tc>
      </w:tr>
      <w:tr w:rsidR="00071A45" w:rsidRPr="00071A45" w:rsidTr="00071A45">
        <w:trPr>
          <w:trHeight w:val="423"/>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R8</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utilizados para divulgar las versiones ofrecidas sin costo de las investigaciones - describa.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Publicaciones propias y eventos de difusión: http://edicionesean.universidadean.edu.co/</w:t>
            </w:r>
          </w:p>
        </w:tc>
      </w:tr>
      <w:tr w:rsidR="00071A45" w:rsidRPr="00071A45" w:rsidTr="00071A45">
        <w:trPr>
          <w:trHeight w:val="211"/>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 xml:space="preserve">R11 </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Número de líneas de investigación en Responsabilidad Social y/o Sostenibilidad / total de líneas de investigación.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10/39</w:t>
            </w:r>
          </w:p>
        </w:tc>
      </w:tr>
      <w:tr w:rsidR="00071A45" w:rsidRPr="00071A45" w:rsidTr="00071A45">
        <w:trPr>
          <w:trHeight w:val="211"/>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R12</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investigadores en Responsabilidad Social y/o Sostenibilidad / total de investigadores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20/101</w:t>
            </w:r>
          </w:p>
        </w:tc>
      </w:tr>
      <w:tr w:rsidR="00071A45" w:rsidRPr="00071A45" w:rsidTr="00071A45">
        <w:trPr>
          <w:trHeight w:val="1696"/>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R14</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convenios de investigación y cooperación.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95 de Convenios internacionales activos, 51 Actividades o Proyectos de Cooperación Académica internacional, 8 Convenios Regionales, 146 Convenios Nacionales de Prácticas Profesionales, 236 Convenios Nacionales se han formalizado desde el 2011, 11 Convenios Marco Nacionales de Investigación, 5 proyectos de investigación financiados por contrato en ejecución</w:t>
            </w:r>
          </w:p>
        </w:tc>
      </w:tr>
      <w:tr w:rsidR="00071A45" w:rsidRPr="00071A45" w:rsidTr="00071A45">
        <w:trPr>
          <w:trHeight w:val="211"/>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R18</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líneas de investigación asociadas a los Objetivos de Desarrollo Sostenible / total de líneas de investigación.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10/39</w:t>
            </w:r>
          </w:p>
        </w:tc>
      </w:tr>
      <w:tr w:rsidR="00071A45" w:rsidRPr="00071A45" w:rsidTr="00071A45">
        <w:trPr>
          <w:trHeight w:val="423"/>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R19</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investigadores que trabajan en proyectos de investigación asociados a los Objetivos de Desarrollo Sostenible / total de investigadores.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20/101</w:t>
            </w:r>
          </w:p>
        </w:tc>
      </w:tr>
      <w:tr w:rsidR="00071A45" w:rsidRPr="00071A45" w:rsidTr="00071A45">
        <w:trPr>
          <w:trHeight w:val="211"/>
        </w:trPr>
        <w:tc>
          <w:tcPr>
            <w:tcW w:w="442"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41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R20</w:t>
            </w:r>
          </w:p>
        </w:tc>
        <w:tc>
          <w:tcPr>
            <w:tcW w:w="4419"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total de publicaciones asociadas a los Objetivos de Desarrollo Sostenible / total de publicaciones. </w:t>
            </w:r>
          </w:p>
        </w:tc>
        <w:tc>
          <w:tcPr>
            <w:tcW w:w="271"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53"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3230"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jc w:val="right"/>
              <w:rPr>
                <w:rFonts w:eastAsia="Times New Roman"/>
                <w:sz w:val="16"/>
                <w:szCs w:val="16"/>
              </w:rPr>
            </w:pPr>
            <w:r w:rsidRPr="00071A45">
              <w:rPr>
                <w:rFonts w:eastAsia="Times New Roman"/>
                <w:sz w:val="16"/>
                <w:szCs w:val="16"/>
              </w:rPr>
              <w:t>25%</w:t>
            </w:r>
          </w:p>
        </w:tc>
      </w:tr>
    </w:tbl>
    <w:p w:rsidR="00071A45" w:rsidRDefault="00071A45" w:rsidP="00071A45">
      <w:pPr>
        <w:pStyle w:val="Prrafo"/>
        <w:jc w:val="center"/>
        <w:rPr>
          <w:b/>
          <w:sz w:val="20"/>
        </w:rPr>
      </w:pPr>
    </w:p>
    <w:p w:rsidR="00071A45" w:rsidRDefault="00071A45" w:rsidP="00071A45">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071A45" w:rsidRDefault="00071A45" w:rsidP="00844E4C">
      <w:pPr>
        <w:jc w:val="both"/>
        <w:rPr>
          <w:rFonts w:asciiTheme="minorHAnsi" w:eastAsia="Arial" w:hAnsiTheme="minorHAnsi" w:cstheme="minorHAnsi"/>
        </w:rPr>
      </w:pPr>
    </w:p>
    <w:p w:rsidR="00071A45" w:rsidRDefault="00071A45" w:rsidP="00844E4C">
      <w:pPr>
        <w:jc w:val="both"/>
        <w:rPr>
          <w:rFonts w:asciiTheme="minorHAnsi" w:eastAsia="Arial" w:hAnsiTheme="minorHAnsi" w:cstheme="minorHAnsi"/>
        </w:rPr>
      </w:pPr>
    </w:p>
    <w:p w:rsidR="00071A45" w:rsidRPr="00071A45" w:rsidRDefault="00071A45" w:rsidP="00071A45">
      <w:pPr>
        <w:pStyle w:val="Ttulo3"/>
        <w:spacing w:before="0" w:after="0"/>
        <w:jc w:val="center"/>
        <w:rPr>
          <w:i/>
          <w:sz w:val="24"/>
          <w:szCs w:val="24"/>
        </w:rPr>
      </w:pPr>
      <w:r w:rsidRPr="00157FAC">
        <w:rPr>
          <w:rFonts w:asciiTheme="minorHAnsi" w:hAnsiTheme="minorHAnsi" w:cstheme="minorHAnsi"/>
        </w:rPr>
        <w:br w:type="page"/>
      </w:r>
      <w:bookmarkStart w:id="56" w:name="_Toc20917982"/>
      <w:r w:rsidRPr="00157FAC">
        <w:rPr>
          <w:i/>
          <w:sz w:val="24"/>
          <w:szCs w:val="24"/>
        </w:rPr>
        <w:t xml:space="preserve">Tabla </w:t>
      </w:r>
      <w:r>
        <w:rPr>
          <w:i/>
          <w:sz w:val="24"/>
          <w:szCs w:val="24"/>
        </w:rPr>
        <w:t>23</w:t>
      </w:r>
      <w:r w:rsidRPr="00157FAC">
        <w:rPr>
          <w:i/>
          <w:sz w:val="24"/>
          <w:szCs w:val="24"/>
        </w:rPr>
        <w:t xml:space="preserve">. </w:t>
      </w:r>
      <w:r>
        <w:rPr>
          <w:i/>
          <w:sz w:val="24"/>
          <w:szCs w:val="24"/>
        </w:rPr>
        <w:t>Indicadores PRME en Extensión</w:t>
      </w:r>
      <w:bookmarkEnd w:id="56"/>
    </w:p>
    <w:p w:rsidR="00071A45" w:rsidRDefault="00071A45" w:rsidP="00844E4C">
      <w:pPr>
        <w:jc w:val="both"/>
        <w:rPr>
          <w:rFonts w:asciiTheme="minorHAnsi" w:eastAsia="Arial" w:hAnsiTheme="minorHAnsi" w:cstheme="minorHAnsi"/>
        </w:rPr>
      </w:pPr>
    </w:p>
    <w:tbl>
      <w:tblPr>
        <w:tblW w:w="9075" w:type="dxa"/>
        <w:tblInd w:w="-5" w:type="dxa"/>
        <w:tblCellMar>
          <w:left w:w="70" w:type="dxa"/>
          <w:right w:w="70" w:type="dxa"/>
        </w:tblCellMar>
        <w:tblLook w:val="04A0" w:firstRow="1" w:lastRow="0" w:firstColumn="1" w:lastColumn="0" w:noHBand="0" w:noVBand="1"/>
      </w:tblPr>
      <w:tblGrid>
        <w:gridCol w:w="450"/>
        <w:gridCol w:w="381"/>
        <w:gridCol w:w="4772"/>
        <w:gridCol w:w="255"/>
        <w:gridCol w:w="332"/>
        <w:gridCol w:w="2885"/>
      </w:tblGrid>
      <w:tr w:rsidR="00071A45" w:rsidRPr="00071A45" w:rsidTr="00A32105">
        <w:trPr>
          <w:trHeight w:val="199"/>
        </w:trPr>
        <w:tc>
          <w:tcPr>
            <w:tcW w:w="4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 </w:t>
            </w:r>
          </w:p>
        </w:tc>
        <w:tc>
          <w:tcPr>
            <w:tcW w:w="381"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ID</w:t>
            </w:r>
          </w:p>
        </w:tc>
        <w:tc>
          <w:tcPr>
            <w:tcW w:w="4772"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Indicadores PRIME</w:t>
            </w:r>
          </w:p>
        </w:tc>
        <w:tc>
          <w:tcPr>
            <w:tcW w:w="255"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Sí</w:t>
            </w:r>
          </w:p>
        </w:tc>
        <w:tc>
          <w:tcPr>
            <w:tcW w:w="332"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No</w:t>
            </w:r>
          </w:p>
        </w:tc>
        <w:tc>
          <w:tcPr>
            <w:tcW w:w="2885"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Descripción</w:t>
            </w:r>
          </w:p>
        </w:tc>
      </w:tr>
      <w:tr w:rsidR="00071A45" w:rsidRPr="00071A45" w:rsidTr="00071A45">
        <w:trPr>
          <w:trHeight w:val="398"/>
        </w:trPr>
        <w:tc>
          <w:tcPr>
            <w:tcW w:w="4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Extensión</w:t>
            </w: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E2</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políticas, lineamientos, procedimientos o criterios de sostenibilidad o responsabilidad social para las actividades de extensión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Ean Consultoría https://universidadean.edu.co/que-es-ean-consultoria</w:t>
            </w:r>
          </w:p>
        </w:tc>
      </w:tr>
      <w:tr w:rsidR="00071A45" w:rsidRPr="00071A45" w:rsidTr="00071A45">
        <w:trPr>
          <w:trHeight w:val="398"/>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E7</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y/o canales de comunicación para atender las solicitudes de los beneficiarios o públicos objetivos.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Departamento Comercial. Contact Center - Vicerrectoría de Proyección y Extensión</w:t>
            </w:r>
          </w:p>
        </w:tc>
      </w:tr>
      <w:tr w:rsidR="00071A45" w:rsidRPr="00071A45" w:rsidTr="00071A45">
        <w:trPr>
          <w:trHeight w:val="199"/>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E9</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de priorización de las agendas de desarrollo.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w:t>
            </w:r>
            <w:r>
              <w:rPr>
                <w:rFonts w:eastAsia="Times New Roman"/>
                <w:color w:val="000000"/>
                <w:sz w:val="16"/>
                <w:szCs w:val="16"/>
              </w:rPr>
              <w:t>Alineación con el Propósito Superior</w:t>
            </w:r>
          </w:p>
        </w:tc>
      </w:tr>
      <w:tr w:rsidR="00071A45" w:rsidRPr="00071A45" w:rsidTr="00071A45">
        <w:trPr>
          <w:trHeight w:val="398"/>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E13</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iniciativas, proyectos y/o programas que cumplen los criterios mínimos requeridos en la evaluación / total de iniciativas, proyectos y/o programas realizados.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jc w:val="right"/>
              <w:rPr>
                <w:rFonts w:eastAsia="Times New Roman"/>
                <w:color w:val="000000"/>
                <w:sz w:val="16"/>
                <w:szCs w:val="16"/>
              </w:rPr>
            </w:pPr>
            <w:r w:rsidRPr="00071A45">
              <w:rPr>
                <w:rFonts w:eastAsia="Times New Roman"/>
                <w:color w:val="000000"/>
                <w:sz w:val="16"/>
                <w:szCs w:val="16"/>
              </w:rPr>
              <w:t>60%</w:t>
            </w:r>
          </w:p>
        </w:tc>
      </w:tr>
      <w:tr w:rsidR="00071A45" w:rsidRPr="00071A45" w:rsidTr="00071A45">
        <w:trPr>
          <w:trHeight w:val="199"/>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E24</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de priorización de los Objetivos de Desarrollo Sostenible en las actividades de extensión o proyección social.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color w:val="000000"/>
                <w:sz w:val="16"/>
                <w:szCs w:val="16"/>
              </w:rPr>
            </w:pPr>
            <w:r>
              <w:rPr>
                <w:rFonts w:eastAsia="Times New Roman"/>
                <w:color w:val="000000"/>
                <w:sz w:val="16"/>
                <w:szCs w:val="16"/>
              </w:rPr>
              <w:t>Alineación con el Propósito S</w:t>
            </w:r>
            <w:r w:rsidRPr="00071A45">
              <w:rPr>
                <w:rFonts w:eastAsia="Times New Roman"/>
                <w:color w:val="000000"/>
                <w:sz w:val="16"/>
                <w:szCs w:val="16"/>
              </w:rPr>
              <w:t>uperior</w:t>
            </w:r>
          </w:p>
        </w:tc>
      </w:tr>
      <w:tr w:rsidR="00071A45" w:rsidRPr="00071A45" w:rsidTr="00071A45">
        <w:trPr>
          <w:trHeight w:val="199"/>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E25</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iniciativas, programas y/o proyectos de extensión por Objetivos de Desarrollo Sostenible / total de proyectos de extensión.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jc w:val="right"/>
              <w:rPr>
                <w:rFonts w:eastAsia="Times New Roman"/>
                <w:color w:val="000000"/>
                <w:sz w:val="16"/>
                <w:szCs w:val="16"/>
              </w:rPr>
            </w:pPr>
            <w:r w:rsidRPr="00071A45">
              <w:rPr>
                <w:rFonts w:eastAsia="Times New Roman"/>
                <w:color w:val="000000"/>
                <w:sz w:val="16"/>
                <w:szCs w:val="16"/>
              </w:rPr>
              <w:t>60%</w:t>
            </w:r>
          </w:p>
        </w:tc>
      </w:tr>
      <w:tr w:rsidR="00071A45" w:rsidRPr="00071A45" w:rsidTr="00071A45">
        <w:trPr>
          <w:trHeight w:val="398"/>
        </w:trPr>
        <w:tc>
          <w:tcPr>
            <w:tcW w:w="450" w:type="dxa"/>
            <w:vMerge/>
            <w:tcBorders>
              <w:top w:val="nil"/>
              <w:left w:val="single" w:sz="4" w:space="0" w:color="auto"/>
              <w:bottom w:val="single" w:sz="4" w:space="0" w:color="auto"/>
              <w:right w:val="single" w:sz="4" w:space="0" w:color="auto"/>
            </w:tcBorders>
            <w:vAlign w:val="center"/>
            <w:hideMark/>
          </w:tcPr>
          <w:p w:rsidR="00071A45" w:rsidRPr="00071A45" w:rsidRDefault="00071A45" w:rsidP="00071A45">
            <w:pPr>
              <w:rPr>
                <w:rFonts w:eastAsia="Times New Roman"/>
                <w:b/>
                <w:bCs/>
                <w:color w:val="000000"/>
                <w:sz w:val="16"/>
                <w:szCs w:val="16"/>
              </w:rPr>
            </w:pPr>
          </w:p>
        </w:tc>
        <w:tc>
          <w:tcPr>
            <w:tcW w:w="381"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E26</w:t>
            </w:r>
          </w:p>
        </w:tc>
        <w:tc>
          <w:tcPr>
            <w:tcW w:w="477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Número de estudiantes, docentes y/o personal administrativo que trabajan en iniciativas, programas y/o proyectos de extensión asociados a los Objetivos de Desarrollo Sostenible / total de proyectos de extensión.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885"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jc w:val="right"/>
              <w:rPr>
                <w:rFonts w:eastAsia="Times New Roman"/>
                <w:color w:val="000000"/>
                <w:sz w:val="16"/>
                <w:szCs w:val="16"/>
              </w:rPr>
            </w:pPr>
            <w:r w:rsidRPr="00071A45">
              <w:rPr>
                <w:rFonts w:eastAsia="Times New Roman"/>
                <w:color w:val="000000"/>
                <w:sz w:val="16"/>
                <w:szCs w:val="16"/>
              </w:rPr>
              <w:t>60%</w:t>
            </w:r>
          </w:p>
        </w:tc>
      </w:tr>
    </w:tbl>
    <w:p w:rsidR="00071A45" w:rsidRDefault="00071A45" w:rsidP="00071A45">
      <w:pPr>
        <w:pStyle w:val="Prrafo"/>
        <w:jc w:val="center"/>
        <w:rPr>
          <w:b/>
          <w:sz w:val="20"/>
        </w:rPr>
      </w:pPr>
    </w:p>
    <w:p w:rsidR="00071A45" w:rsidRDefault="00071A45" w:rsidP="00071A45">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071A45" w:rsidRDefault="00071A45" w:rsidP="00844E4C">
      <w:pPr>
        <w:jc w:val="both"/>
        <w:rPr>
          <w:rFonts w:asciiTheme="minorHAnsi" w:eastAsia="Arial" w:hAnsiTheme="minorHAnsi" w:cstheme="minorHAnsi"/>
        </w:rPr>
      </w:pPr>
    </w:p>
    <w:p w:rsidR="00071A45" w:rsidRDefault="00071A45" w:rsidP="00844E4C">
      <w:pPr>
        <w:jc w:val="both"/>
        <w:rPr>
          <w:rFonts w:asciiTheme="minorHAnsi" w:eastAsia="Arial" w:hAnsiTheme="minorHAnsi" w:cstheme="minorHAnsi"/>
        </w:rPr>
      </w:pPr>
    </w:p>
    <w:p w:rsidR="00071A45" w:rsidRPr="00071A45" w:rsidRDefault="00071A45" w:rsidP="00071A45">
      <w:pPr>
        <w:pStyle w:val="Ttulo3"/>
        <w:spacing w:before="0" w:after="0"/>
        <w:jc w:val="center"/>
        <w:rPr>
          <w:i/>
          <w:sz w:val="24"/>
          <w:szCs w:val="24"/>
        </w:rPr>
      </w:pPr>
      <w:r w:rsidRPr="00157FAC">
        <w:rPr>
          <w:rFonts w:asciiTheme="minorHAnsi" w:hAnsiTheme="minorHAnsi" w:cstheme="minorHAnsi"/>
        </w:rPr>
        <w:br w:type="page"/>
      </w:r>
      <w:bookmarkStart w:id="57" w:name="_Toc20917983"/>
      <w:r w:rsidRPr="00157FAC">
        <w:rPr>
          <w:i/>
          <w:sz w:val="24"/>
          <w:szCs w:val="24"/>
        </w:rPr>
        <w:t xml:space="preserve">Tabla </w:t>
      </w:r>
      <w:r>
        <w:rPr>
          <w:i/>
          <w:sz w:val="24"/>
          <w:szCs w:val="24"/>
        </w:rPr>
        <w:t>24</w:t>
      </w:r>
      <w:r w:rsidRPr="00157FAC">
        <w:rPr>
          <w:i/>
          <w:sz w:val="24"/>
          <w:szCs w:val="24"/>
        </w:rPr>
        <w:t xml:space="preserve">. </w:t>
      </w:r>
      <w:r>
        <w:rPr>
          <w:i/>
          <w:sz w:val="24"/>
          <w:szCs w:val="24"/>
        </w:rPr>
        <w:t>Indicadores PRME en Administración Ambiente</w:t>
      </w:r>
      <w:bookmarkEnd w:id="57"/>
    </w:p>
    <w:p w:rsidR="00071A45" w:rsidRDefault="00071A45" w:rsidP="00844E4C">
      <w:pPr>
        <w:jc w:val="both"/>
        <w:rPr>
          <w:rFonts w:asciiTheme="minorHAnsi" w:eastAsia="Arial" w:hAnsiTheme="minorHAnsi" w:cstheme="minorHAnsi"/>
        </w:rPr>
      </w:pPr>
    </w:p>
    <w:tbl>
      <w:tblPr>
        <w:tblW w:w="8566" w:type="dxa"/>
        <w:tblInd w:w="-5" w:type="dxa"/>
        <w:tblCellMar>
          <w:left w:w="70" w:type="dxa"/>
          <w:right w:w="70" w:type="dxa"/>
        </w:tblCellMar>
        <w:tblLook w:val="04A0" w:firstRow="1" w:lastRow="0" w:firstColumn="1" w:lastColumn="0" w:noHBand="0" w:noVBand="1"/>
      </w:tblPr>
      <w:tblGrid>
        <w:gridCol w:w="417"/>
        <w:gridCol w:w="478"/>
        <w:gridCol w:w="4169"/>
        <w:gridCol w:w="260"/>
        <w:gridCol w:w="332"/>
        <w:gridCol w:w="2910"/>
      </w:tblGrid>
      <w:tr w:rsidR="00071A45" w:rsidRPr="00071A45" w:rsidTr="00A32105">
        <w:trPr>
          <w:trHeight w:val="219"/>
          <w:tblHeader/>
        </w:trPr>
        <w:tc>
          <w:tcPr>
            <w:tcW w:w="417"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 </w:t>
            </w:r>
          </w:p>
        </w:tc>
        <w:tc>
          <w:tcPr>
            <w:tcW w:w="478"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ID</w:t>
            </w:r>
          </w:p>
        </w:tc>
        <w:tc>
          <w:tcPr>
            <w:tcW w:w="4174"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Indicadores PRIME</w:t>
            </w:r>
          </w:p>
        </w:tc>
        <w:tc>
          <w:tcPr>
            <w:tcW w:w="255"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Sí</w:t>
            </w:r>
          </w:p>
        </w:tc>
        <w:tc>
          <w:tcPr>
            <w:tcW w:w="332"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No</w:t>
            </w:r>
          </w:p>
        </w:tc>
        <w:tc>
          <w:tcPr>
            <w:tcW w:w="2910"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Descripción</w:t>
            </w:r>
          </w:p>
        </w:tc>
      </w:tr>
      <w:tr w:rsidR="00071A45" w:rsidRPr="00071A45" w:rsidTr="00D918C4">
        <w:trPr>
          <w:trHeight w:val="1972"/>
        </w:trPr>
        <w:tc>
          <w:tcPr>
            <w:tcW w:w="417"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071A45" w:rsidRPr="00071A45" w:rsidRDefault="00071A45" w:rsidP="00071A45">
            <w:pPr>
              <w:jc w:val="center"/>
              <w:rPr>
                <w:rFonts w:eastAsia="Times New Roman"/>
                <w:b/>
                <w:bCs/>
                <w:color w:val="000000"/>
                <w:sz w:val="16"/>
                <w:szCs w:val="16"/>
              </w:rPr>
            </w:pPr>
            <w:r w:rsidRPr="00071A45">
              <w:rPr>
                <w:rFonts w:eastAsia="Times New Roman"/>
                <w:b/>
                <w:bCs/>
                <w:color w:val="000000"/>
                <w:sz w:val="16"/>
                <w:szCs w:val="16"/>
              </w:rPr>
              <w:t>Administración Ambiental</w:t>
            </w:r>
          </w:p>
        </w:tc>
        <w:tc>
          <w:tcPr>
            <w:tcW w:w="478" w:type="dxa"/>
            <w:tcBorders>
              <w:top w:val="nil"/>
              <w:left w:val="nil"/>
              <w:bottom w:val="single" w:sz="4" w:space="0" w:color="auto"/>
              <w:right w:val="single" w:sz="4" w:space="0" w:color="auto"/>
            </w:tcBorders>
            <w:shd w:val="clear" w:color="auto" w:fill="auto"/>
            <w:vAlign w:val="bottom"/>
            <w:hideMark/>
          </w:tcPr>
          <w:p w:rsidR="00071A45" w:rsidRPr="00071A45" w:rsidRDefault="00071A45" w:rsidP="00071A45">
            <w:pPr>
              <w:rPr>
                <w:rFonts w:eastAsia="Times New Roman"/>
                <w:b/>
                <w:bCs/>
                <w:color w:val="000000"/>
                <w:sz w:val="16"/>
                <w:szCs w:val="16"/>
              </w:rPr>
            </w:pPr>
            <w:r w:rsidRPr="00071A45">
              <w:rPr>
                <w:rFonts w:eastAsia="Times New Roman"/>
                <w:b/>
                <w:bCs/>
                <w:color w:val="000000"/>
                <w:sz w:val="16"/>
                <w:szCs w:val="16"/>
              </w:rPr>
              <w:t>AE1</w:t>
            </w:r>
          </w:p>
        </w:tc>
        <w:tc>
          <w:tcPr>
            <w:tcW w:w="4174"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 Existencia de mecanismos para el mejoramiento del uso de la energía - describa. </w:t>
            </w:r>
          </w:p>
        </w:tc>
        <w:tc>
          <w:tcPr>
            <w:tcW w:w="255"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071A45" w:rsidRPr="00071A45" w:rsidRDefault="00071A45" w:rsidP="00071A45">
            <w:pPr>
              <w:jc w:val="center"/>
              <w:rPr>
                <w:rFonts w:eastAsia="Times New Roman"/>
                <w:color w:val="000000"/>
                <w:sz w:val="16"/>
                <w:szCs w:val="16"/>
              </w:rPr>
            </w:pPr>
            <w:r w:rsidRPr="00071A45">
              <w:rPr>
                <w:rFonts w:eastAsia="Times New Roman"/>
                <w:color w:val="000000"/>
                <w:sz w:val="16"/>
                <w:szCs w:val="16"/>
              </w:rPr>
              <w:t> </w:t>
            </w:r>
          </w:p>
        </w:tc>
        <w:tc>
          <w:tcPr>
            <w:tcW w:w="2910" w:type="dxa"/>
            <w:tcBorders>
              <w:top w:val="nil"/>
              <w:left w:val="nil"/>
              <w:bottom w:val="single" w:sz="4" w:space="0" w:color="auto"/>
              <w:right w:val="single" w:sz="4" w:space="0" w:color="auto"/>
            </w:tcBorders>
            <w:shd w:val="clear" w:color="auto" w:fill="auto"/>
            <w:vAlign w:val="bottom"/>
            <w:hideMark/>
          </w:tcPr>
          <w:p w:rsidR="00881545" w:rsidRDefault="00881545" w:rsidP="00071A45">
            <w:pPr>
              <w:rPr>
                <w:rFonts w:eastAsia="Times New Roman"/>
                <w:color w:val="000000"/>
                <w:sz w:val="16"/>
                <w:szCs w:val="16"/>
              </w:rPr>
            </w:pPr>
            <w:r>
              <w:rPr>
                <w:rFonts w:eastAsia="Times New Roman"/>
                <w:color w:val="000000"/>
                <w:sz w:val="16"/>
                <w:szCs w:val="16"/>
              </w:rPr>
              <w:t xml:space="preserve">La universidad realizó estudio de eficiencia energética en el año 2014 y generó un plan de modernización de iluminación. </w:t>
            </w:r>
          </w:p>
          <w:p w:rsidR="00881545" w:rsidRDefault="00881545" w:rsidP="00071A45">
            <w:pPr>
              <w:rPr>
                <w:rFonts w:eastAsia="Times New Roman"/>
                <w:color w:val="000000"/>
                <w:sz w:val="16"/>
                <w:szCs w:val="16"/>
              </w:rPr>
            </w:pPr>
            <w:r>
              <w:rPr>
                <w:rFonts w:eastAsia="Times New Roman"/>
                <w:color w:val="000000"/>
                <w:sz w:val="16"/>
                <w:szCs w:val="16"/>
              </w:rPr>
              <w:t>Se incorporó la producción e energía solar fotovoltáica para la producción del 15% de la energía eléctrica consumida en el edificio el Nogal.</w:t>
            </w:r>
          </w:p>
          <w:p w:rsidR="00071A45" w:rsidRPr="00071A45" w:rsidRDefault="00071A45" w:rsidP="00071A45">
            <w:pPr>
              <w:rPr>
                <w:rFonts w:eastAsia="Times New Roman"/>
                <w:color w:val="000000"/>
                <w:sz w:val="16"/>
                <w:szCs w:val="16"/>
              </w:rPr>
            </w:pPr>
            <w:r w:rsidRPr="00071A45">
              <w:rPr>
                <w:rFonts w:eastAsia="Times New Roman"/>
                <w:color w:val="000000"/>
                <w:sz w:val="16"/>
                <w:szCs w:val="16"/>
              </w:rPr>
              <w:t xml:space="preserve">https://universidadean.edu.co/la-universidad/sedes/edificio-ean-legacy - Se ha evaluado y aplicado la generación de energía alternativa, el 15% de la energía del edificio El Nogal se provee a partir de paneles solares: https://universidadean.edu.co/noticias/la-universidad-ean-y-lg-inauguran-planta-solar-de-maxima-eficiencia-en-el-canopy-urbano-del-edificio-el-nogal </w:t>
            </w:r>
          </w:p>
        </w:tc>
      </w:tr>
      <w:tr w:rsidR="00D918C4" w:rsidRPr="00071A45" w:rsidTr="00D918C4">
        <w:trPr>
          <w:trHeight w:val="219"/>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FFFFFF" w:themeFill="background1"/>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AE2</w:t>
            </w:r>
          </w:p>
        </w:tc>
        <w:tc>
          <w:tcPr>
            <w:tcW w:w="4174"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 Número total de unidades de medida de consumo de energía por fuente. </w:t>
            </w:r>
          </w:p>
        </w:tc>
        <w:tc>
          <w:tcPr>
            <w:tcW w:w="255"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r>
              <w:rPr>
                <w:rFonts w:eastAsia="Times New Roman"/>
                <w:color w:val="000000"/>
                <w:sz w:val="16"/>
                <w:szCs w:val="16"/>
              </w:rPr>
              <w:t>X</w:t>
            </w:r>
            <w:r w:rsidRPr="00071A45">
              <w:rPr>
                <w:rFonts w:eastAsia="Times New Roman"/>
                <w:color w:val="000000"/>
                <w:sz w:val="16"/>
                <w:szCs w:val="16"/>
              </w:rPr>
              <w:t> </w:t>
            </w:r>
          </w:p>
        </w:tc>
        <w:tc>
          <w:tcPr>
            <w:tcW w:w="332"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p>
        </w:tc>
        <w:tc>
          <w:tcPr>
            <w:tcW w:w="2910" w:type="dxa"/>
            <w:tcBorders>
              <w:top w:val="nil"/>
              <w:left w:val="nil"/>
              <w:bottom w:val="single" w:sz="4" w:space="0" w:color="auto"/>
              <w:right w:val="single" w:sz="4" w:space="0" w:color="auto"/>
            </w:tcBorders>
            <w:shd w:val="clear" w:color="auto" w:fill="FFFFFF" w:themeFill="background1"/>
            <w:vAlign w:val="bottom"/>
            <w:hideMark/>
          </w:tcPr>
          <w:p w:rsidR="00D918C4" w:rsidRPr="00D918C4" w:rsidRDefault="00D918C4" w:rsidP="00D918C4">
            <w:pPr>
              <w:rPr>
                <w:rFonts w:eastAsia="Times New Roman"/>
                <w:b/>
                <w:color w:val="000000"/>
                <w:sz w:val="16"/>
                <w:szCs w:val="16"/>
              </w:rPr>
            </w:pPr>
            <w:r w:rsidRPr="00071A45">
              <w:rPr>
                <w:rFonts w:eastAsia="Times New Roman"/>
                <w:color w:val="000000"/>
                <w:sz w:val="16"/>
                <w:szCs w:val="16"/>
              </w:rPr>
              <w:t> </w:t>
            </w:r>
            <w:r w:rsidRPr="00D918C4">
              <w:rPr>
                <w:rFonts w:eastAsia="Times New Roman"/>
                <w:b/>
                <w:color w:val="000000"/>
                <w:sz w:val="16"/>
                <w:szCs w:val="16"/>
              </w:rPr>
              <w:t xml:space="preserve">Promedios </w:t>
            </w:r>
            <w:r>
              <w:rPr>
                <w:rFonts w:eastAsia="Times New Roman"/>
                <w:b/>
                <w:color w:val="000000"/>
                <w:sz w:val="16"/>
                <w:szCs w:val="16"/>
              </w:rPr>
              <w:t>de consumo total</w:t>
            </w:r>
            <w:r w:rsidRPr="00D918C4">
              <w:rPr>
                <w:rFonts w:eastAsia="Times New Roman"/>
                <w:b/>
                <w:color w:val="000000"/>
                <w:sz w:val="16"/>
                <w:szCs w:val="16"/>
              </w:rPr>
              <w:t>:</w:t>
            </w:r>
          </w:p>
          <w:p w:rsidR="00D918C4" w:rsidRPr="00D918C4" w:rsidRDefault="00D918C4" w:rsidP="00D918C4">
            <w:pPr>
              <w:rPr>
                <w:rFonts w:eastAsia="Times New Roman"/>
                <w:color w:val="000000"/>
                <w:sz w:val="16"/>
                <w:szCs w:val="16"/>
              </w:rPr>
            </w:pPr>
            <w:r w:rsidRPr="00D918C4">
              <w:rPr>
                <w:rFonts w:eastAsia="Times New Roman"/>
                <w:color w:val="000000"/>
                <w:sz w:val="16"/>
                <w:szCs w:val="16"/>
              </w:rPr>
              <w:t>80852 Kw-h/mes para 2017</w:t>
            </w:r>
          </w:p>
          <w:p w:rsidR="00D918C4" w:rsidRPr="00071A45" w:rsidRDefault="00D918C4" w:rsidP="00D918C4">
            <w:pPr>
              <w:rPr>
                <w:rFonts w:eastAsia="Times New Roman"/>
                <w:color w:val="000000"/>
                <w:sz w:val="16"/>
                <w:szCs w:val="16"/>
              </w:rPr>
            </w:pPr>
            <w:r w:rsidRPr="00D918C4">
              <w:rPr>
                <w:rFonts w:eastAsia="Times New Roman"/>
                <w:color w:val="000000"/>
                <w:sz w:val="16"/>
                <w:szCs w:val="16"/>
              </w:rPr>
              <w:t>72368 Kw-h/mes para 2018</w:t>
            </w:r>
          </w:p>
        </w:tc>
      </w:tr>
      <w:tr w:rsidR="00D918C4" w:rsidRPr="00071A45" w:rsidTr="00D918C4">
        <w:trPr>
          <w:trHeight w:val="657"/>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auto"/>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 xml:space="preserve">AE3 </w:t>
            </w:r>
          </w:p>
        </w:tc>
        <w:tc>
          <w:tcPr>
            <w:tcW w:w="4174"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Existencia de mecanismos para el manejo y reducción del agua - describa. </w:t>
            </w:r>
          </w:p>
        </w:tc>
        <w:tc>
          <w:tcPr>
            <w:tcW w:w="255"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 </w:t>
            </w:r>
          </w:p>
        </w:tc>
        <w:tc>
          <w:tcPr>
            <w:tcW w:w="2910" w:type="dxa"/>
            <w:tcBorders>
              <w:top w:val="nil"/>
              <w:left w:val="nil"/>
              <w:bottom w:val="single" w:sz="4" w:space="0" w:color="auto"/>
              <w:right w:val="single" w:sz="4" w:space="0" w:color="auto"/>
            </w:tcBorders>
            <w:shd w:val="clear" w:color="auto" w:fill="auto"/>
            <w:vAlign w:val="bottom"/>
            <w:hideMark/>
          </w:tcPr>
          <w:p w:rsidR="00D918C4" w:rsidRDefault="00D918C4" w:rsidP="00D918C4">
            <w:pPr>
              <w:rPr>
                <w:rFonts w:eastAsia="Times New Roman"/>
                <w:color w:val="000000"/>
                <w:sz w:val="16"/>
                <w:szCs w:val="16"/>
              </w:rPr>
            </w:pPr>
            <w:r>
              <w:rPr>
                <w:rFonts w:eastAsia="Times New Roman"/>
                <w:color w:val="000000"/>
                <w:sz w:val="16"/>
                <w:szCs w:val="16"/>
              </w:rPr>
              <w:t>La universidad realizó estudio de eficiencia en el uso del agua en el año 2015 y generó un plan de trabajo; la actualización del canopy en el año 2015 permitió el reuso de aguas lluvias.</w:t>
            </w:r>
          </w:p>
          <w:p w:rsidR="00D918C4" w:rsidRPr="00071A45" w:rsidRDefault="00D918C4" w:rsidP="00D918C4">
            <w:pPr>
              <w:rPr>
                <w:rFonts w:eastAsia="Times New Roman"/>
                <w:color w:val="000000"/>
                <w:sz w:val="16"/>
                <w:szCs w:val="16"/>
              </w:rPr>
            </w:pPr>
            <w:r w:rsidRPr="00071A45">
              <w:rPr>
                <w:rFonts w:eastAsia="Times New Roman"/>
                <w:color w:val="000000"/>
                <w:sz w:val="16"/>
                <w:szCs w:val="16"/>
              </w:rPr>
              <w:t>Aprovechamos el 100% de agua lluvia de nuestro Canopy Urbano https://universidadean.edu.co/la-universidad</w:t>
            </w:r>
          </w:p>
        </w:tc>
      </w:tr>
      <w:tr w:rsidR="00D918C4" w:rsidRPr="00071A45" w:rsidTr="00D918C4">
        <w:trPr>
          <w:trHeight w:val="219"/>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auto"/>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 xml:space="preserve">AE4 </w:t>
            </w:r>
          </w:p>
        </w:tc>
        <w:tc>
          <w:tcPr>
            <w:tcW w:w="4174"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Número total de unidades de medida de consumo de agua por fuente. </w:t>
            </w:r>
          </w:p>
        </w:tc>
        <w:tc>
          <w:tcPr>
            <w:tcW w:w="255" w:type="dxa"/>
            <w:tcBorders>
              <w:top w:val="nil"/>
              <w:left w:val="nil"/>
              <w:bottom w:val="single" w:sz="4" w:space="0" w:color="auto"/>
              <w:right w:val="single" w:sz="4" w:space="0" w:color="auto"/>
            </w:tcBorders>
            <w:shd w:val="clear" w:color="auto" w:fill="FFFFFF" w:themeFill="background1"/>
            <w:vAlign w:val="center"/>
          </w:tcPr>
          <w:p w:rsidR="00D918C4" w:rsidRPr="00071A45" w:rsidRDefault="00D918C4" w:rsidP="00D918C4">
            <w:pPr>
              <w:jc w:val="center"/>
              <w:rPr>
                <w:rFonts w:eastAsia="Times New Roman"/>
                <w:color w:val="000000"/>
                <w:sz w:val="16"/>
                <w:szCs w:val="16"/>
              </w:rPr>
            </w:pPr>
            <w:r>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FFFFFF" w:themeFill="background1"/>
            <w:vAlign w:val="center"/>
          </w:tcPr>
          <w:p w:rsidR="00D918C4" w:rsidRPr="00071A45" w:rsidRDefault="00D918C4" w:rsidP="00D918C4">
            <w:pPr>
              <w:jc w:val="center"/>
              <w:rPr>
                <w:rFonts w:eastAsia="Times New Roman"/>
                <w:color w:val="000000"/>
                <w:sz w:val="16"/>
                <w:szCs w:val="16"/>
              </w:rPr>
            </w:pPr>
          </w:p>
        </w:tc>
        <w:tc>
          <w:tcPr>
            <w:tcW w:w="2910" w:type="dxa"/>
            <w:tcBorders>
              <w:top w:val="nil"/>
              <w:left w:val="nil"/>
              <w:bottom w:val="single" w:sz="4" w:space="0" w:color="auto"/>
              <w:right w:val="single" w:sz="4" w:space="0" w:color="auto"/>
            </w:tcBorders>
            <w:shd w:val="clear" w:color="auto" w:fill="FFFFFF" w:themeFill="background1"/>
            <w:vAlign w:val="bottom"/>
          </w:tcPr>
          <w:p w:rsidR="00D918C4" w:rsidRPr="00D918C4" w:rsidRDefault="00D918C4" w:rsidP="00D918C4">
            <w:pPr>
              <w:rPr>
                <w:rFonts w:eastAsia="Times New Roman"/>
                <w:b/>
                <w:color w:val="000000"/>
                <w:sz w:val="16"/>
                <w:szCs w:val="16"/>
              </w:rPr>
            </w:pPr>
            <w:r w:rsidRPr="00D918C4">
              <w:rPr>
                <w:rFonts w:eastAsia="Times New Roman"/>
                <w:b/>
                <w:color w:val="000000"/>
                <w:sz w:val="16"/>
                <w:szCs w:val="16"/>
              </w:rPr>
              <w:t xml:space="preserve">Promedios </w:t>
            </w:r>
            <w:r>
              <w:rPr>
                <w:rFonts w:eastAsia="Times New Roman"/>
                <w:b/>
                <w:color w:val="000000"/>
                <w:sz w:val="16"/>
                <w:szCs w:val="16"/>
              </w:rPr>
              <w:t>de consumo total</w:t>
            </w:r>
            <w:r w:rsidRPr="00D918C4">
              <w:rPr>
                <w:rFonts w:eastAsia="Times New Roman"/>
                <w:b/>
                <w:color w:val="000000"/>
                <w:sz w:val="16"/>
                <w:szCs w:val="16"/>
              </w:rPr>
              <w:t>:</w:t>
            </w:r>
          </w:p>
          <w:p w:rsidR="00D918C4" w:rsidRPr="00D918C4" w:rsidRDefault="00D918C4" w:rsidP="00D918C4">
            <w:pPr>
              <w:rPr>
                <w:rFonts w:eastAsia="Times New Roman"/>
                <w:color w:val="000000"/>
                <w:sz w:val="16"/>
                <w:szCs w:val="16"/>
              </w:rPr>
            </w:pPr>
            <w:r>
              <w:rPr>
                <w:rFonts w:eastAsia="Times New Roman"/>
                <w:color w:val="000000"/>
                <w:sz w:val="16"/>
                <w:szCs w:val="16"/>
              </w:rPr>
              <w:t>2770 M3</w:t>
            </w:r>
            <w:r w:rsidRPr="00D918C4">
              <w:rPr>
                <w:rFonts w:eastAsia="Times New Roman"/>
                <w:color w:val="000000"/>
                <w:sz w:val="16"/>
                <w:szCs w:val="16"/>
              </w:rPr>
              <w:t>/mes para 2017</w:t>
            </w:r>
          </w:p>
          <w:p w:rsidR="00D918C4" w:rsidRPr="00071A45" w:rsidRDefault="00D918C4" w:rsidP="00D918C4">
            <w:pPr>
              <w:rPr>
                <w:rFonts w:eastAsia="Times New Roman"/>
                <w:color w:val="000000"/>
                <w:sz w:val="16"/>
                <w:szCs w:val="16"/>
              </w:rPr>
            </w:pPr>
            <w:r>
              <w:rPr>
                <w:rFonts w:eastAsia="Times New Roman"/>
                <w:color w:val="000000"/>
                <w:sz w:val="16"/>
                <w:szCs w:val="16"/>
              </w:rPr>
              <w:t>2905 M3</w:t>
            </w:r>
            <w:r w:rsidRPr="00D918C4">
              <w:rPr>
                <w:rFonts w:eastAsia="Times New Roman"/>
                <w:color w:val="000000"/>
                <w:sz w:val="16"/>
                <w:szCs w:val="16"/>
              </w:rPr>
              <w:t>/mes para 2018</w:t>
            </w:r>
          </w:p>
        </w:tc>
      </w:tr>
      <w:tr w:rsidR="00D918C4" w:rsidRPr="00071A45" w:rsidTr="00D918C4">
        <w:trPr>
          <w:trHeight w:val="438"/>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FFFFFF" w:themeFill="background1"/>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AE7</w:t>
            </w:r>
          </w:p>
        </w:tc>
        <w:tc>
          <w:tcPr>
            <w:tcW w:w="4174"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 Existencia de mecanismos de medición y manejo de emisiones significativas (gases de efecto invernadero (GEI), sustancias destructoras de la capa de ozono y otras) - describa. </w:t>
            </w:r>
          </w:p>
        </w:tc>
        <w:tc>
          <w:tcPr>
            <w:tcW w:w="255"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 </w:t>
            </w:r>
            <w:r>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 </w:t>
            </w:r>
          </w:p>
        </w:tc>
        <w:tc>
          <w:tcPr>
            <w:tcW w:w="2910" w:type="dxa"/>
            <w:tcBorders>
              <w:top w:val="nil"/>
              <w:left w:val="nil"/>
              <w:bottom w:val="single" w:sz="4" w:space="0" w:color="auto"/>
              <w:right w:val="single" w:sz="4" w:space="0" w:color="auto"/>
            </w:tcBorders>
            <w:shd w:val="clear" w:color="auto" w:fill="FFFFFF" w:themeFill="background1"/>
            <w:vAlign w:val="bottom"/>
            <w:hideMark/>
          </w:tcPr>
          <w:p w:rsidR="00D918C4" w:rsidRDefault="00D918C4" w:rsidP="00D918C4">
            <w:pPr>
              <w:rPr>
                <w:rFonts w:eastAsia="Times New Roman"/>
                <w:color w:val="000000"/>
                <w:sz w:val="16"/>
                <w:szCs w:val="16"/>
              </w:rPr>
            </w:pPr>
            <w:r>
              <w:rPr>
                <w:rFonts w:eastAsia="Times New Roman"/>
                <w:color w:val="000000"/>
                <w:sz w:val="16"/>
                <w:szCs w:val="16"/>
              </w:rPr>
              <w:t>Año 2016: 341.5 tonCo2eq</w:t>
            </w:r>
            <w:r w:rsidRPr="00071A45">
              <w:rPr>
                <w:rFonts w:eastAsia="Times New Roman"/>
                <w:color w:val="000000"/>
                <w:sz w:val="16"/>
                <w:szCs w:val="16"/>
              </w:rPr>
              <w:t> </w:t>
            </w:r>
          </w:p>
          <w:p w:rsidR="00D918C4" w:rsidRPr="00D918C4" w:rsidRDefault="00D918C4" w:rsidP="00D918C4">
            <w:pPr>
              <w:rPr>
                <w:rFonts w:eastAsia="Times New Roman"/>
                <w:color w:val="000000"/>
                <w:sz w:val="16"/>
                <w:szCs w:val="16"/>
              </w:rPr>
            </w:pPr>
            <w:r w:rsidRPr="00D918C4">
              <w:rPr>
                <w:rFonts w:eastAsia="Times New Roman"/>
                <w:color w:val="000000"/>
                <w:sz w:val="16"/>
                <w:szCs w:val="16"/>
              </w:rPr>
              <w:t>La primera medición de la huella de carbono que la Universidad EAN se realizó en 2017, basada en la información de</w:t>
            </w:r>
          </w:p>
          <w:p w:rsidR="00D918C4" w:rsidRPr="00071A45" w:rsidRDefault="00D918C4" w:rsidP="00D918C4">
            <w:pPr>
              <w:rPr>
                <w:rFonts w:eastAsia="Times New Roman"/>
                <w:color w:val="000000"/>
                <w:sz w:val="16"/>
                <w:szCs w:val="16"/>
              </w:rPr>
            </w:pPr>
            <w:r w:rsidRPr="00D918C4">
              <w:rPr>
                <w:rFonts w:eastAsia="Times New Roman"/>
                <w:color w:val="000000"/>
                <w:sz w:val="16"/>
                <w:szCs w:val="16"/>
              </w:rPr>
              <w:t>2016. Esta medida fue básica y solo incluyó:</w:t>
            </w:r>
            <w:r>
              <w:rPr>
                <w:rFonts w:eastAsia="Times New Roman"/>
                <w:color w:val="000000"/>
                <w:sz w:val="16"/>
                <w:szCs w:val="16"/>
              </w:rPr>
              <w:t xml:space="preserve"> </w:t>
            </w:r>
            <w:r w:rsidRPr="00D918C4">
              <w:rPr>
                <w:rFonts w:eastAsia="Times New Roman"/>
                <w:color w:val="000000"/>
                <w:sz w:val="16"/>
                <w:szCs w:val="16"/>
              </w:rPr>
              <w:t>Programa de eficiencia energética: cambio de sistemas de il</w:t>
            </w:r>
            <w:r>
              <w:rPr>
                <w:rFonts w:eastAsia="Times New Roman"/>
                <w:color w:val="000000"/>
                <w:sz w:val="16"/>
                <w:szCs w:val="16"/>
              </w:rPr>
              <w:t xml:space="preserve">uminación y bombillas de tiempo; </w:t>
            </w:r>
            <w:r w:rsidRPr="00D918C4">
              <w:rPr>
                <w:rFonts w:eastAsia="Times New Roman"/>
                <w:color w:val="000000"/>
                <w:sz w:val="16"/>
                <w:szCs w:val="16"/>
              </w:rPr>
              <w:t>Programa de movilidad sostenible: uso de bicicletas en su</w:t>
            </w:r>
            <w:r>
              <w:rPr>
                <w:rFonts w:eastAsia="Times New Roman"/>
                <w:color w:val="000000"/>
                <w:sz w:val="16"/>
                <w:szCs w:val="16"/>
              </w:rPr>
              <w:t xml:space="preserve">stitución de vehículos privados; </w:t>
            </w:r>
            <w:r w:rsidRPr="00D918C4">
              <w:rPr>
                <w:rFonts w:eastAsia="Times New Roman"/>
                <w:color w:val="000000"/>
                <w:sz w:val="16"/>
                <w:szCs w:val="16"/>
              </w:rPr>
              <w:t>Energía producida por el sistema de paneles fotovoltaicos (2016).</w:t>
            </w:r>
          </w:p>
        </w:tc>
      </w:tr>
      <w:tr w:rsidR="00D918C4" w:rsidRPr="00071A45" w:rsidTr="00D918C4">
        <w:trPr>
          <w:trHeight w:val="438"/>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FFFFFF" w:themeFill="background1"/>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AE14</w:t>
            </w:r>
          </w:p>
        </w:tc>
        <w:tc>
          <w:tcPr>
            <w:tcW w:w="4174"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 Número de proveedores seleccionados y contratados bajo estos criterios / total de proveedores. </w:t>
            </w:r>
          </w:p>
        </w:tc>
        <w:tc>
          <w:tcPr>
            <w:tcW w:w="255"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r>
              <w:rPr>
                <w:rFonts w:eastAsia="Times New Roman"/>
                <w:color w:val="000000"/>
                <w:sz w:val="16"/>
                <w:szCs w:val="16"/>
              </w:rPr>
              <w:t>X</w:t>
            </w:r>
            <w:r w:rsidRPr="00071A45">
              <w:rPr>
                <w:rFonts w:eastAsia="Times New Roman"/>
                <w:color w:val="000000"/>
                <w:sz w:val="16"/>
                <w:szCs w:val="16"/>
              </w:rPr>
              <w:t> </w:t>
            </w:r>
          </w:p>
        </w:tc>
        <w:tc>
          <w:tcPr>
            <w:tcW w:w="332" w:type="dxa"/>
            <w:tcBorders>
              <w:top w:val="nil"/>
              <w:left w:val="nil"/>
              <w:bottom w:val="single" w:sz="4" w:space="0" w:color="auto"/>
              <w:right w:val="single" w:sz="4" w:space="0" w:color="auto"/>
            </w:tcBorders>
            <w:shd w:val="clear" w:color="auto" w:fill="FFFFFF" w:themeFill="background1"/>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 </w:t>
            </w:r>
          </w:p>
        </w:tc>
        <w:tc>
          <w:tcPr>
            <w:tcW w:w="2910" w:type="dxa"/>
            <w:tcBorders>
              <w:top w:val="nil"/>
              <w:left w:val="nil"/>
              <w:bottom w:val="single" w:sz="4" w:space="0" w:color="auto"/>
              <w:right w:val="single" w:sz="4" w:space="0" w:color="auto"/>
            </w:tcBorders>
            <w:shd w:val="clear" w:color="auto" w:fill="FFFFFF" w:themeFill="background1"/>
            <w:vAlign w:val="bottom"/>
            <w:hideMark/>
          </w:tcPr>
          <w:p w:rsidR="00D918C4" w:rsidRDefault="00D918C4" w:rsidP="00D918C4">
            <w:pPr>
              <w:rPr>
                <w:rFonts w:eastAsia="Times New Roman"/>
                <w:color w:val="000000"/>
                <w:sz w:val="16"/>
                <w:szCs w:val="16"/>
              </w:rPr>
            </w:pPr>
            <w:r>
              <w:rPr>
                <w:rFonts w:eastAsia="Times New Roman"/>
                <w:color w:val="000000"/>
                <w:sz w:val="16"/>
                <w:szCs w:val="16"/>
              </w:rPr>
              <w:t>75% para compras Ean</w:t>
            </w:r>
          </w:p>
          <w:p w:rsidR="00D918C4" w:rsidRDefault="00D918C4" w:rsidP="00D918C4">
            <w:pPr>
              <w:rPr>
                <w:rFonts w:eastAsia="Times New Roman"/>
                <w:color w:val="000000"/>
                <w:sz w:val="16"/>
                <w:szCs w:val="16"/>
              </w:rPr>
            </w:pPr>
            <w:r>
              <w:rPr>
                <w:rFonts w:eastAsia="Times New Roman"/>
                <w:color w:val="000000"/>
                <w:sz w:val="16"/>
                <w:szCs w:val="16"/>
              </w:rPr>
              <w:t>100% para Ean Legacy</w:t>
            </w:r>
          </w:p>
          <w:p w:rsidR="00D918C4" w:rsidRPr="00071A45" w:rsidRDefault="00D918C4" w:rsidP="00D918C4">
            <w:pPr>
              <w:rPr>
                <w:rFonts w:eastAsia="Times New Roman"/>
                <w:color w:val="000000"/>
                <w:sz w:val="16"/>
                <w:szCs w:val="16"/>
              </w:rPr>
            </w:pPr>
            <w:r>
              <w:rPr>
                <w:rFonts w:eastAsia="Times New Roman"/>
                <w:color w:val="000000"/>
                <w:sz w:val="16"/>
                <w:szCs w:val="16"/>
              </w:rPr>
              <w:t xml:space="preserve">El nuevo proceso de compras del proyecto Ean Legacy incluye un sistema en el cual </w:t>
            </w:r>
            <w:r w:rsidR="00215C57">
              <w:rPr>
                <w:rFonts w:eastAsia="Times New Roman"/>
                <w:color w:val="000000"/>
                <w:sz w:val="16"/>
                <w:szCs w:val="16"/>
              </w:rPr>
              <w:t>se incorporan elementos de un modelo de gestión de la innovación y la sostenibilidad en la empresa (RISE).</w:t>
            </w:r>
          </w:p>
        </w:tc>
      </w:tr>
      <w:tr w:rsidR="00D918C4" w:rsidRPr="00071A45" w:rsidTr="00D918C4">
        <w:trPr>
          <w:trHeight w:val="1095"/>
        </w:trPr>
        <w:tc>
          <w:tcPr>
            <w:tcW w:w="417" w:type="dxa"/>
            <w:vMerge/>
            <w:tcBorders>
              <w:top w:val="nil"/>
              <w:left w:val="single" w:sz="4" w:space="0" w:color="auto"/>
              <w:bottom w:val="single" w:sz="4" w:space="0" w:color="000000"/>
              <w:right w:val="single" w:sz="4" w:space="0" w:color="auto"/>
            </w:tcBorders>
            <w:vAlign w:val="center"/>
            <w:hideMark/>
          </w:tcPr>
          <w:p w:rsidR="00D918C4" w:rsidRPr="00071A45" w:rsidRDefault="00D918C4" w:rsidP="00D918C4">
            <w:pPr>
              <w:rPr>
                <w:rFonts w:eastAsia="Times New Roman"/>
                <w:b/>
                <w:bCs/>
                <w:color w:val="000000"/>
                <w:sz w:val="16"/>
                <w:szCs w:val="16"/>
              </w:rPr>
            </w:pPr>
          </w:p>
        </w:tc>
        <w:tc>
          <w:tcPr>
            <w:tcW w:w="478" w:type="dxa"/>
            <w:tcBorders>
              <w:top w:val="nil"/>
              <w:left w:val="nil"/>
              <w:bottom w:val="single" w:sz="4" w:space="0" w:color="auto"/>
              <w:right w:val="single" w:sz="4" w:space="0" w:color="auto"/>
            </w:tcBorders>
            <w:shd w:val="clear" w:color="auto" w:fill="auto"/>
            <w:vAlign w:val="bottom"/>
            <w:hideMark/>
          </w:tcPr>
          <w:p w:rsidR="00D918C4" w:rsidRPr="00071A45" w:rsidRDefault="00D918C4" w:rsidP="00D918C4">
            <w:pPr>
              <w:rPr>
                <w:rFonts w:eastAsia="Times New Roman"/>
                <w:b/>
                <w:bCs/>
                <w:color w:val="000000"/>
                <w:sz w:val="16"/>
                <w:szCs w:val="16"/>
              </w:rPr>
            </w:pPr>
            <w:r w:rsidRPr="00071A45">
              <w:rPr>
                <w:rFonts w:eastAsia="Times New Roman"/>
                <w:b/>
                <w:bCs/>
                <w:color w:val="000000"/>
                <w:sz w:val="16"/>
                <w:szCs w:val="16"/>
              </w:rPr>
              <w:t xml:space="preserve">AE15 </w:t>
            </w:r>
          </w:p>
        </w:tc>
        <w:tc>
          <w:tcPr>
            <w:tcW w:w="4174"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rPr>
                <w:rFonts w:eastAsia="Times New Roman"/>
                <w:color w:val="000000"/>
                <w:sz w:val="16"/>
                <w:szCs w:val="16"/>
              </w:rPr>
            </w:pPr>
            <w:r w:rsidRPr="00071A45">
              <w:rPr>
                <w:rFonts w:eastAsia="Times New Roman"/>
                <w:color w:val="000000"/>
                <w:sz w:val="16"/>
                <w:szCs w:val="16"/>
              </w:rPr>
              <w:t xml:space="preserve">Existencia de políticas, lineamientos o criterios de mitigación del impacto ambiental derivado de las actividades de transporte asociadas a la comunidad académica. </w:t>
            </w:r>
          </w:p>
        </w:tc>
        <w:tc>
          <w:tcPr>
            <w:tcW w:w="255"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X</w:t>
            </w:r>
          </w:p>
        </w:tc>
        <w:tc>
          <w:tcPr>
            <w:tcW w:w="332" w:type="dxa"/>
            <w:tcBorders>
              <w:top w:val="nil"/>
              <w:left w:val="nil"/>
              <w:bottom w:val="single" w:sz="4" w:space="0" w:color="auto"/>
              <w:right w:val="single" w:sz="4" w:space="0" w:color="auto"/>
            </w:tcBorders>
            <w:shd w:val="clear" w:color="auto" w:fill="auto"/>
            <w:vAlign w:val="center"/>
            <w:hideMark/>
          </w:tcPr>
          <w:p w:rsidR="00D918C4" w:rsidRPr="00071A45" w:rsidRDefault="00D918C4" w:rsidP="00D918C4">
            <w:pPr>
              <w:jc w:val="center"/>
              <w:rPr>
                <w:rFonts w:eastAsia="Times New Roman"/>
                <w:color w:val="000000"/>
                <w:sz w:val="16"/>
                <w:szCs w:val="16"/>
              </w:rPr>
            </w:pPr>
            <w:r w:rsidRPr="00071A45">
              <w:rPr>
                <w:rFonts w:eastAsia="Times New Roman"/>
                <w:color w:val="000000"/>
                <w:sz w:val="16"/>
                <w:szCs w:val="16"/>
              </w:rPr>
              <w:t> </w:t>
            </w:r>
          </w:p>
        </w:tc>
        <w:tc>
          <w:tcPr>
            <w:tcW w:w="2910" w:type="dxa"/>
            <w:tcBorders>
              <w:top w:val="nil"/>
              <w:left w:val="nil"/>
              <w:bottom w:val="single" w:sz="4" w:space="0" w:color="auto"/>
              <w:right w:val="single" w:sz="4" w:space="0" w:color="auto"/>
            </w:tcBorders>
            <w:shd w:val="clear" w:color="auto" w:fill="auto"/>
            <w:vAlign w:val="bottom"/>
            <w:hideMark/>
          </w:tcPr>
          <w:p w:rsidR="00D918C4" w:rsidRDefault="00D918C4" w:rsidP="00D918C4">
            <w:pPr>
              <w:rPr>
                <w:rFonts w:eastAsia="Times New Roman"/>
                <w:color w:val="000000"/>
                <w:sz w:val="16"/>
                <w:szCs w:val="16"/>
              </w:rPr>
            </w:pPr>
            <w:r>
              <w:rPr>
                <w:rFonts w:eastAsia="Times New Roman"/>
                <w:color w:val="000000"/>
                <w:sz w:val="16"/>
                <w:szCs w:val="16"/>
              </w:rPr>
              <w:t>Desde bienestar universitario, se han desarrollado políticas de movilidad sostenible: movilización en bicicletas compartidas, uso de vehículos compartidos y movilidad eléctriac, entre otras.</w:t>
            </w:r>
          </w:p>
          <w:p w:rsidR="00D918C4" w:rsidRPr="00071A45" w:rsidRDefault="00D918C4" w:rsidP="00D918C4">
            <w:pPr>
              <w:rPr>
                <w:rFonts w:eastAsia="Times New Roman"/>
                <w:color w:val="000000"/>
                <w:sz w:val="16"/>
                <w:szCs w:val="16"/>
              </w:rPr>
            </w:pPr>
            <w:r w:rsidRPr="00071A45">
              <w:rPr>
                <w:rFonts w:eastAsia="Times New Roman"/>
                <w:color w:val="000000"/>
                <w:sz w:val="16"/>
                <w:szCs w:val="16"/>
              </w:rPr>
              <w:t>Nos Movemos en Bici: hemos reducido las emisiones de CO2, gracias al préstamo de bicicletas y a los servicios ofrecidos para tener una movilidad más sostenible https://universidadean.edu.co/la-universidad</w:t>
            </w:r>
          </w:p>
        </w:tc>
      </w:tr>
    </w:tbl>
    <w:p w:rsidR="00071A45" w:rsidRDefault="00071A45" w:rsidP="00844E4C">
      <w:pPr>
        <w:jc w:val="both"/>
        <w:rPr>
          <w:rFonts w:asciiTheme="minorHAnsi" w:eastAsia="Arial" w:hAnsiTheme="minorHAnsi" w:cstheme="minorHAnsi"/>
        </w:rPr>
      </w:pPr>
    </w:p>
    <w:p w:rsidR="00071A45" w:rsidRDefault="00071A45" w:rsidP="00071A45">
      <w:pPr>
        <w:pStyle w:val="Prrafo"/>
        <w:jc w:val="center"/>
        <w:rPr>
          <w:sz w:val="20"/>
        </w:rPr>
      </w:pPr>
      <w:r w:rsidRPr="00071A45">
        <w:rPr>
          <w:b/>
          <w:sz w:val="20"/>
        </w:rPr>
        <w:t>Fuente</w:t>
      </w:r>
      <w:r w:rsidRPr="00071A45">
        <w:rPr>
          <w:sz w:val="20"/>
        </w:rPr>
        <w:t>:</w:t>
      </w:r>
      <w:r w:rsidRPr="00157FAC">
        <w:rPr>
          <w:sz w:val="20"/>
        </w:rPr>
        <w:t xml:space="preserve"> </w:t>
      </w:r>
      <w:r>
        <w:rPr>
          <w:sz w:val="20"/>
        </w:rPr>
        <w:t>Facultad de Ingeniería (2019</w:t>
      </w:r>
      <w:r w:rsidRPr="00157FAC">
        <w:rPr>
          <w:sz w:val="20"/>
        </w:rPr>
        <w:t>)</w:t>
      </w:r>
    </w:p>
    <w:p w:rsidR="00071A45" w:rsidRDefault="00071A45" w:rsidP="00844E4C">
      <w:pPr>
        <w:jc w:val="both"/>
        <w:rPr>
          <w:rFonts w:asciiTheme="minorHAnsi" w:eastAsia="Arial" w:hAnsiTheme="minorHAnsi" w:cstheme="minorHAnsi"/>
        </w:rPr>
      </w:pPr>
    </w:p>
    <w:p w:rsidR="00071A45" w:rsidRDefault="00071A45" w:rsidP="00844E4C">
      <w:pPr>
        <w:jc w:val="both"/>
        <w:rPr>
          <w:rFonts w:asciiTheme="minorHAnsi" w:eastAsia="Arial" w:hAnsiTheme="minorHAnsi" w:cstheme="minorHAnsi"/>
        </w:rPr>
      </w:pPr>
    </w:p>
    <w:p w:rsidR="00071A45" w:rsidRDefault="00071A45" w:rsidP="00071A45">
      <w:pPr>
        <w:pStyle w:val="Ttulo3"/>
        <w:spacing w:before="0" w:after="0"/>
        <w:jc w:val="center"/>
        <w:rPr>
          <w:i/>
          <w:sz w:val="24"/>
          <w:szCs w:val="24"/>
        </w:rPr>
      </w:pPr>
      <w:r>
        <w:rPr>
          <w:rFonts w:asciiTheme="minorHAnsi" w:eastAsia="Arial" w:hAnsiTheme="minorHAnsi" w:cstheme="minorHAnsi"/>
        </w:rPr>
        <w:br w:type="page"/>
      </w:r>
      <w:bookmarkStart w:id="58" w:name="_Toc20917984"/>
      <w:r w:rsidRPr="00157FAC">
        <w:rPr>
          <w:i/>
          <w:sz w:val="24"/>
          <w:szCs w:val="24"/>
        </w:rPr>
        <w:t xml:space="preserve">Tabla </w:t>
      </w:r>
      <w:r>
        <w:rPr>
          <w:i/>
          <w:sz w:val="24"/>
          <w:szCs w:val="24"/>
        </w:rPr>
        <w:t>2</w:t>
      </w:r>
      <w:r w:rsidRPr="00071A45">
        <w:rPr>
          <w:i/>
          <w:sz w:val="24"/>
          <w:szCs w:val="24"/>
        </w:rPr>
        <w:t>5</w:t>
      </w:r>
      <w:r w:rsidRPr="00157FAC">
        <w:rPr>
          <w:i/>
          <w:sz w:val="24"/>
          <w:szCs w:val="24"/>
        </w:rPr>
        <w:t xml:space="preserve">. </w:t>
      </w:r>
      <w:r>
        <w:rPr>
          <w:i/>
          <w:sz w:val="24"/>
          <w:szCs w:val="24"/>
        </w:rPr>
        <w:t xml:space="preserve">Indicadores PRME en Administración </w:t>
      </w:r>
      <w:r w:rsidR="00AC35D0">
        <w:rPr>
          <w:i/>
          <w:sz w:val="24"/>
          <w:szCs w:val="24"/>
        </w:rPr>
        <w:t>Salud y Bienestar Laboral</w:t>
      </w:r>
      <w:bookmarkEnd w:id="58"/>
    </w:p>
    <w:p w:rsidR="00071A45" w:rsidRDefault="00071A45" w:rsidP="00071A45"/>
    <w:tbl>
      <w:tblPr>
        <w:tblW w:w="9286" w:type="dxa"/>
        <w:tblInd w:w="-5" w:type="dxa"/>
        <w:tblCellMar>
          <w:left w:w="70" w:type="dxa"/>
          <w:right w:w="70" w:type="dxa"/>
        </w:tblCellMar>
        <w:tblLook w:val="04A0" w:firstRow="1" w:lastRow="0" w:firstColumn="1" w:lastColumn="0" w:noHBand="0" w:noVBand="1"/>
      </w:tblPr>
      <w:tblGrid>
        <w:gridCol w:w="419"/>
        <w:gridCol w:w="501"/>
        <w:gridCol w:w="3591"/>
        <w:gridCol w:w="255"/>
        <w:gridCol w:w="332"/>
        <w:gridCol w:w="4188"/>
      </w:tblGrid>
      <w:tr w:rsidR="00AC35D0" w:rsidRPr="00AC35D0" w:rsidTr="00A32105">
        <w:trPr>
          <w:trHeight w:val="220"/>
          <w:tblHeader/>
        </w:trPr>
        <w:tc>
          <w:tcPr>
            <w:tcW w:w="456"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w:t>
            </w:r>
          </w:p>
        </w:tc>
        <w:tc>
          <w:tcPr>
            <w:tcW w:w="375"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ID</w:t>
            </w:r>
          </w:p>
        </w:tc>
        <w:tc>
          <w:tcPr>
            <w:tcW w:w="4841"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Indicadores PRIME</w:t>
            </w:r>
          </w:p>
        </w:tc>
        <w:tc>
          <w:tcPr>
            <w:tcW w:w="223"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Sí</w:t>
            </w:r>
          </w:p>
        </w:tc>
        <w:tc>
          <w:tcPr>
            <w:tcW w:w="249"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No</w:t>
            </w:r>
          </w:p>
        </w:tc>
        <w:tc>
          <w:tcPr>
            <w:tcW w:w="3142"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Descripción</w:t>
            </w:r>
          </w:p>
        </w:tc>
      </w:tr>
      <w:tr w:rsidR="00AC35D0" w:rsidRPr="00AC35D0" w:rsidTr="00AC35D0">
        <w:trPr>
          <w:trHeight w:val="441"/>
        </w:trPr>
        <w:tc>
          <w:tcPr>
            <w:tcW w:w="456"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Administración Salud y Bienestar Laboral</w:t>
            </w: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AL3</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que aseguren el cumplimiento de las condiciones de trabajo exigidas legalmente.</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Acreditación en Alta Calidad y Política de Bienestar de Colaboradores</w:t>
            </w:r>
          </w:p>
        </w:tc>
      </w:tr>
      <w:tr w:rsidR="00AC35D0" w:rsidRPr="00AC35D0" w:rsidTr="00AC35D0">
        <w:trPr>
          <w:trHeight w:val="661"/>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 AL7</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 para garantizar la salud y la seguridad de los trabajadores (programas de salud ocupacional y seguridad industrial, elementos de protección, riesgos profesionales, comité paritario etc.)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Política de Bienestar de Colaboradores - Política de Salud y Seguridad en el Trabajo</w:t>
            </w:r>
          </w:p>
        </w:tc>
      </w:tr>
      <w:tr w:rsidR="00AC35D0" w:rsidRPr="00AC35D0" w:rsidTr="00AC35D0">
        <w:trPr>
          <w:trHeight w:val="220"/>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AL10 </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Existencia de mecanismos de generación de empleo e inclusión laboral de minorías.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Política de Inclusión</w:t>
            </w:r>
          </w:p>
        </w:tc>
      </w:tr>
      <w:tr w:rsidR="00AC35D0" w:rsidRPr="00AC35D0" w:rsidTr="00AC35D0">
        <w:trPr>
          <w:trHeight w:val="220"/>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AL11</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de promoción, formación y capacitación de los trabajadores.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Política de Bienestar de Colaboradores </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AH1 </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Existencia de políticas, lineamientos o criterios respeto a los derechos humanos por parte de la institución y sus representantes.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AH4</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de formación para el personal de seguridad en los aspectos de derechos humanos relevantes para sus actividades.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AH6 </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Existencia de políticas, lineamientos o criterios para la selección y contratación de proveedores que garanticen el respeto de los derechos humanos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AH8</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para la toma de medidas disciplinarias internas ante violaciones a los derechos humanos.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AH9</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para asegurar que se ejerza el derecho a la libertad de asociación por parte de los empleados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AH10</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que impiden el trabajo infantil o trabajo forzado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441"/>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AH11</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para evitar la discriminación en cualquier de sus formas (genero, raza, religión, etc.)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Política de Inclusión</w:t>
            </w:r>
          </w:p>
        </w:tc>
      </w:tr>
      <w:tr w:rsidR="00AC35D0" w:rsidRPr="00AC35D0" w:rsidTr="00AC35D0">
        <w:trPr>
          <w:trHeight w:val="882"/>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AH12</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para evitar el desplazamiento o complicidad en desplazar personal de sus propias tierras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661"/>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AH13</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para promover la inclusión y accesibilidad de públicos en condición de discapacidad física a los procesos formativos (motriz, auditiva, visual, etc.) </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Política de Inclusión</w:t>
            </w:r>
          </w:p>
        </w:tc>
      </w:tr>
      <w:tr w:rsidR="00AC35D0" w:rsidRPr="00AC35D0" w:rsidTr="00215C57">
        <w:trPr>
          <w:trHeight w:val="1338"/>
        </w:trPr>
        <w:tc>
          <w:tcPr>
            <w:tcW w:w="456"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37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AH16 </w:t>
            </w:r>
          </w:p>
        </w:tc>
        <w:tc>
          <w:tcPr>
            <w:tcW w:w="4841"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Existencia de políticas, lineamientos o criterios que promuevan la oferta de alimentación saludable, balaceada y /u orgánica en la institución.</w:t>
            </w:r>
          </w:p>
        </w:tc>
        <w:tc>
          <w:tcPr>
            <w:tcW w:w="22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249"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3142"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Comité de convivencia y el Comité Paritario de Seguridad y Salud en el Trabajo - COPASST, que se encarga de la promoción y vigilancia de las normas en temas de seguridad y salud en el trabajo dentro de la institución. Adicionalmente, la Universidad Ean ha desarrollado una Política del Sistema de Gestión de la Seguridad y Salud en el Trabajo (SGSST), en el que se definen las medidas para minimizar tales riesgos y mejorar constantemente la calidad de vida de sus grupos de interés. Entre los objetivos de esta política, divulgados a través del Manual de buenas prácticas en seguridad y salud en el trabajo,</w:t>
            </w:r>
            <w:r w:rsidRPr="00AC35D0">
              <w:rPr>
                <w:rFonts w:eastAsia="Times New Roman"/>
                <w:color w:val="000000"/>
                <w:sz w:val="16"/>
                <w:szCs w:val="16"/>
              </w:rPr>
              <w:br/>
              <w:t>Política de prevención del consumo de alcohol, tabaquismo y sustancias psicoactivas, un reglamento de Higiene y seguridad industrial (donde hay un compromiso explícito de destinación de recursos para el desarrollo de programas permanentes de medicina preventiva y del trabajo, así como de higiene y seguridad industrial</w:t>
            </w:r>
          </w:p>
        </w:tc>
      </w:tr>
    </w:tbl>
    <w:p w:rsidR="00AC35D0" w:rsidRDefault="00AC35D0" w:rsidP="00071A45"/>
    <w:p w:rsidR="00AC35D0" w:rsidRDefault="00AC35D0" w:rsidP="00AC35D0">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071A45" w:rsidRPr="00AC35D0" w:rsidRDefault="00071A45" w:rsidP="00AC35D0">
      <w:pPr>
        <w:pStyle w:val="Ttulo3"/>
        <w:spacing w:before="0" w:after="0"/>
        <w:jc w:val="center"/>
        <w:rPr>
          <w:i/>
          <w:sz w:val="24"/>
          <w:szCs w:val="24"/>
        </w:rPr>
      </w:pPr>
    </w:p>
    <w:p w:rsidR="00215C57" w:rsidRDefault="00215C57">
      <w:pPr>
        <w:rPr>
          <w:b/>
          <w:i/>
        </w:rPr>
      </w:pPr>
      <w:r>
        <w:rPr>
          <w:i/>
        </w:rPr>
        <w:br w:type="page"/>
      </w:r>
    </w:p>
    <w:p w:rsidR="00AC35D0" w:rsidRDefault="00AC35D0" w:rsidP="00AC35D0">
      <w:pPr>
        <w:pStyle w:val="Ttulo3"/>
        <w:spacing w:before="0" w:after="0"/>
        <w:jc w:val="center"/>
        <w:rPr>
          <w:i/>
          <w:sz w:val="24"/>
          <w:szCs w:val="24"/>
        </w:rPr>
      </w:pPr>
      <w:bookmarkStart w:id="59" w:name="_Toc20917985"/>
      <w:r w:rsidRPr="00AC35D0">
        <w:rPr>
          <w:i/>
          <w:sz w:val="24"/>
          <w:szCs w:val="24"/>
        </w:rPr>
        <w:t>Tabla 26. Indicadores PRME en Administración Transparencia</w:t>
      </w:r>
      <w:bookmarkEnd w:id="59"/>
    </w:p>
    <w:p w:rsidR="00AC35D0" w:rsidRPr="00AC35D0" w:rsidRDefault="00AC35D0" w:rsidP="00AC35D0"/>
    <w:tbl>
      <w:tblPr>
        <w:tblW w:w="9387" w:type="dxa"/>
        <w:tblInd w:w="-5" w:type="dxa"/>
        <w:tblCellMar>
          <w:left w:w="70" w:type="dxa"/>
          <w:right w:w="70" w:type="dxa"/>
        </w:tblCellMar>
        <w:tblLook w:val="04A0" w:firstRow="1" w:lastRow="0" w:firstColumn="1" w:lastColumn="0" w:noHBand="0" w:noVBand="1"/>
      </w:tblPr>
      <w:tblGrid>
        <w:gridCol w:w="380"/>
        <w:gridCol w:w="513"/>
        <w:gridCol w:w="2394"/>
        <w:gridCol w:w="263"/>
        <w:gridCol w:w="342"/>
        <w:gridCol w:w="5495"/>
      </w:tblGrid>
      <w:tr w:rsidR="00AC35D0" w:rsidRPr="00AC35D0" w:rsidTr="00A32105">
        <w:trPr>
          <w:trHeight w:val="219"/>
          <w:tblHeader/>
        </w:trPr>
        <w:tc>
          <w:tcPr>
            <w:tcW w:w="380"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w:t>
            </w:r>
          </w:p>
        </w:tc>
        <w:tc>
          <w:tcPr>
            <w:tcW w:w="513"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ID</w:t>
            </w:r>
          </w:p>
        </w:tc>
        <w:tc>
          <w:tcPr>
            <w:tcW w:w="2394"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Indicadores PRIME</w:t>
            </w:r>
          </w:p>
        </w:tc>
        <w:tc>
          <w:tcPr>
            <w:tcW w:w="263"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Sí</w:t>
            </w:r>
          </w:p>
        </w:tc>
        <w:tc>
          <w:tcPr>
            <w:tcW w:w="342"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No</w:t>
            </w:r>
          </w:p>
        </w:tc>
        <w:tc>
          <w:tcPr>
            <w:tcW w:w="5495" w:type="dxa"/>
            <w:tcBorders>
              <w:top w:val="single" w:sz="4" w:space="0" w:color="auto"/>
              <w:left w:val="nil"/>
              <w:bottom w:val="single" w:sz="4" w:space="0" w:color="auto"/>
              <w:right w:val="single" w:sz="4" w:space="0" w:color="auto"/>
            </w:tcBorders>
            <w:shd w:val="clear" w:color="auto" w:fill="D0CECE" w:themeFill="background2" w:themeFillShade="E6"/>
            <w:vAlign w:val="bottom"/>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Descripción</w:t>
            </w:r>
          </w:p>
        </w:tc>
      </w:tr>
      <w:tr w:rsidR="00AC35D0" w:rsidRPr="00AC35D0" w:rsidTr="00AC35D0">
        <w:trPr>
          <w:trHeight w:val="878"/>
        </w:trPr>
        <w:tc>
          <w:tcPr>
            <w:tcW w:w="380"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AC35D0" w:rsidRPr="00AC35D0" w:rsidRDefault="00AC35D0" w:rsidP="00AC35D0">
            <w:pPr>
              <w:jc w:val="center"/>
              <w:rPr>
                <w:rFonts w:eastAsia="Times New Roman"/>
                <w:b/>
                <w:bCs/>
                <w:color w:val="000000"/>
                <w:sz w:val="16"/>
                <w:szCs w:val="16"/>
              </w:rPr>
            </w:pPr>
            <w:r w:rsidRPr="00AC35D0">
              <w:rPr>
                <w:rFonts w:eastAsia="Times New Roman"/>
                <w:b/>
                <w:bCs/>
                <w:color w:val="000000"/>
                <w:sz w:val="16"/>
                <w:szCs w:val="16"/>
              </w:rPr>
              <w:t>Administración Transparencia</w:t>
            </w: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AA1 </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Existencia de políticas, lineamientos o criterios para evitar el soborno y la corrupción en cualquiera de sus formas.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AA9</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de selección y contratación de proveedores, distribuidores o contratistas con base en políticas anticorrupción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AA11</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políticas, lineamientos o criterios para evitar prácticas monopolísticas y desleales con la competencia (carteles, dumping etc.)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AP1</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para el manejo y difusión de información completa, precisa y comprensible respecto a los programas y/o servicios ofrecidos – describa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AP2</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para asegurar la veracidad, transparencia de las actividades de mercadeo, la publicidad y las comunicaciones – describa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AP3</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 Existencia de mecanismos para asegurar la trasmisión de valores constructivos para la sociedad en las comunicaciones y las acciones de mercadeo sin promover la discriminación y estereotipos - describa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Código de Buen Gobierno, de Conducta y de ética en la Universidad Ean (https://universidadean.edu.co/colaboradores/normatividad),</w:t>
            </w:r>
          </w:p>
        </w:tc>
      </w:tr>
      <w:tr w:rsidR="00AC35D0" w:rsidRPr="00AC35D0" w:rsidTr="00AC35D0">
        <w:trPr>
          <w:trHeight w:val="878"/>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AP4 </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 xml:space="preserve">Existencia de mecanismos para garantizar el respecto a la privacidad de la información confidencial de estudiantes, docentes, personal administrativo, clientes y/o usuarios - describa </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Política de Tratamiento de datos personales: https://universidadean.edu.co/sites/default/files/institucion/acuerdos/politica-tratamiento-de-datos-personales.pdf</w:t>
            </w:r>
          </w:p>
        </w:tc>
      </w:tr>
      <w:tr w:rsidR="00AC35D0" w:rsidRPr="00AC35D0" w:rsidTr="00AC35D0">
        <w:trPr>
          <w:trHeight w:val="439"/>
        </w:trPr>
        <w:tc>
          <w:tcPr>
            <w:tcW w:w="380" w:type="dxa"/>
            <w:vMerge/>
            <w:tcBorders>
              <w:top w:val="nil"/>
              <w:left w:val="single" w:sz="4" w:space="0" w:color="auto"/>
              <w:bottom w:val="single" w:sz="4" w:space="0" w:color="000000"/>
              <w:right w:val="single" w:sz="4" w:space="0" w:color="auto"/>
            </w:tcBorders>
            <w:vAlign w:val="center"/>
            <w:hideMark/>
          </w:tcPr>
          <w:p w:rsidR="00AC35D0" w:rsidRPr="00AC35D0" w:rsidRDefault="00AC35D0" w:rsidP="00AC35D0">
            <w:pPr>
              <w:rPr>
                <w:rFonts w:eastAsia="Times New Roman"/>
                <w:b/>
                <w:bCs/>
                <w:color w:val="000000"/>
                <w:sz w:val="16"/>
                <w:szCs w:val="16"/>
              </w:rPr>
            </w:pPr>
          </w:p>
        </w:tc>
        <w:tc>
          <w:tcPr>
            <w:tcW w:w="513"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b/>
                <w:bCs/>
                <w:color w:val="000000"/>
                <w:sz w:val="16"/>
                <w:szCs w:val="16"/>
              </w:rPr>
            </w:pPr>
            <w:r w:rsidRPr="00AC35D0">
              <w:rPr>
                <w:rFonts w:eastAsia="Times New Roman"/>
                <w:b/>
                <w:bCs/>
                <w:color w:val="000000"/>
                <w:sz w:val="16"/>
                <w:szCs w:val="16"/>
              </w:rPr>
              <w:t xml:space="preserve">AP5 </w:t>
            </w:r>
          </w:p>
        </w:tc>
        <w:tc>
          <w:tcPr>
            <w:tcW w:w="2394"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Existencia de mecanismos para asegurar la identificación de peticiones, quejas, reclamos y/o felicitaciones por parte de estudiantes, clientes y/o usuarios – describa</w:t>
            </w:r>
          </w:p>
        </w:tc>
        <w:tc>
          <w:tcPr>
            <w:tcW w:w="263"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X</w:t>
            </w:r>
          </w:p>
        </w:tc>
        <w:tc>
          <w:tcPr>
            <w:tcW w:w="342" w:type="dxa"/>
            <w:tcBorders>
              <w:top w:val="nil"/>
              <w:left w:val="nil"/>
              <w:bottom w:val="single" w:sz="4" w:space="0" w:color="auto"/>
              <w:right w:val="single" w:sz="4" w:space="0" w:color="auto"/>
            </w:tcBorders>
            <w:shd w:val="clear" w:color="auto" w:fill="auto"/>
            <w:vAlign w:val="center"/>
            <w:hideMark/>
          </w:tcPr>
          <w:p w:rsidR="00AC35D0" w:rsidRPr="00AC35D0" w:rsidRDefault="00AC35D0" w:rsidP="00AC35D0">
            <w:pPr>
              <w:jc w:val="center"/>
              <w:rPr>
                <w:rFonts w:eastAsia="Times New Roman"/>
                <w:color w:val="000000"/>
                <w:sz w:val="16"/>
                <w:szCs w:val="16"/>
              </w:rPr>
            </w:pPr>
            <w:r w:rsidRPr="00AC35D0">
              <w:rPr>
                <w:rFonts w:eastAsia="Times New Roman"/>
                <w:color w:val="000000"/>
                <w:sz w:val="16"/>
                <w:szCs w:val="16"/>
              </w:rPr>
              <w:t> </w:t>
            </w:r>
          </w:p>
        </w:tc>
        <w:tc>
          <w:tcPr>
            <w:tcW w:w="5495" w:type="dxa"/>
            <w:tcBorders>
              <w:top w:val="nil"/>
              <w:left w:val="nil"/>
              <w:bottom w:val="single" w:sz="4" w:space="0" w:color="auto"/>
              <w:right w:val="single" w:sz="4" w:space="0" w:color="auto"/>
            </w:tcBorders>
            <w:shd w:val="clear" w:color="auto" w:fill="auto"/>
            <w:vAlign w:val="bottom"/>
            <w:hideMark/>
          </w:tcPr>
          <w:p w:rsidR="00AC35D0" w:rsidRPr="00AC35D0" w:rsidRDefault="00AC35D0" w:rsidP="00AC35D0">
            <w:pPr>
              <w:rPr>
                <w:rFonts w:eastAsia="Times New Roman"/>
                <w:color w:val="000000"/>
                <w:sz w:val="16"/>
                <w:szCs w:val="16"/>
              </w:rPr>
            </w:pPr>
            <w:r w:rsidRPr="00AC35D0">
              <w:rPr>
                <w:rFonts w:eastAsia="Times New Roman"/>
                <w:color w:val="000000"/>
                <w:sz w:val="16"/>
                <w:szCs w:val="16"/>
              </w:rPr>
              <w:t>Sistema de Registro de Incidencias “PQRS”: https://universidadean.edu.co/form/formulario-pqrs</w:t>
            </w:r>
          </w:p>
        </w:tc>
      </w:tr>
    </w:tbl>
    <w:p w:rsidR="00AC35D0" w:rsidRDefault="00AC35D0" w:rsidP="00AC35D0"/>
    <w:p w:rsidR="00AC35D0" w:rsidRDefault="00AC35D0" w:rsidP="00AC35D0">
      <w:pPr>
        <w:pStyle w:val="Prrafo"/>
        <w:jc w:val="center"/>
        <w:rPr>
          <w:sz w:val="20"/>
        </w:rPr>
      </w:pPr>
      <w:r w:rsidRPr="00071A45">
        <w:rPr>
          <w:b/>
          <w:sz w:val="20"/>
        </w:rPr>
        <w:t>Fuente</w:t>
      </w:r>
      <w:r w:rsidRPr="00071A45">
        <w:rPr>
          <w:sz w:val="20"/>
        </w:rPr>
        <w:t>:</w:t>
      </w:r>
      <w:r w:rsidRPr="00157FAC">
        <w:rPr>
          <w:sz w:val="20"/>
        </w:rPr>
        <w:t xml:space="preserve"> </w:t>
      </w:r>
      <w:r>
        <w:rPr>
          <w:sz w:val="20"/>
        </w:rPr>
        <w:t>Facultad de Humanidades y Ciencias Sociales (2019</w:t>
      </w:r>
      <w:r w:rsidRPr="00157FAC">
        <w:rPr>
          <w:sz w:val="20"/>
        </w:rPr>
        <w:t>)</w:t>
      </w:r>
    </w:p>
    <w:p w:rsidR="00AC35D0" w:rsidRDefault="00AC35D0" w:rsidP="00844E4C">
      <w:pPr>
        <w:jc w:val="both"/>
        <w:rPr>
          <w:rFonts w:asciiTheme="minorHAnsi" w:eastAsia="Arial" w:hAnsiTheme="minorHAnsi" w:cstheme="minorHAnsi"/>
        </w:rPr>
      </w:pPr>
    </w:p>
    <w:p w:rsidR="00AC35D0" w:rsidRPr="00157FAC" w:rsidRDefault="00AC35D0" w:rsidP="00844E4C">
      <w:pPr>
        <w:jc w:val="both"/>
        <w:rPr>
          <w:rFonts w:asciiTheme="minorHAnsi" w:eastAsia="Arial" w:hAnsiTheme="minorHAnsi" w:cstheme="minorHAnsi"/>
        </w:rPr>
      </w:pPr>
    </w:p>
    <w:p w:rsidR="0094527C" w:rsidRPr="00AC35D0" w:rsidRDefault="00071A45" w:rsidP="00AC35D0">
      <w:pPr>
        <w:pStyle w:val="Ttulo1"/>
        <w:numPr>
          <w:ilvl w:val="0"/>
          <w:numId w:val="1"/>
        </w:numPr>
        <w:spacing w:before="0" w:after="0" w:line="240" w:lineRule="auto"/>
        <w:jc w:val="both"/>
        <w:rPr>
          <w:rFonts w:ascii="Calibri" w:eastAsia="Calibri" w:hAnsi="Calibri" w:cs="Calibri"/>
          <w:b/>
          <w:color w:val="auto"/>
          <w:sz w:val="24"/>
          <w:szCs w:val="28"/>
        </w:rPr>
      </w:pPr>
      <w:bookmarkStart w:id="60" w:name="_Toc20917986"/>
      <w:r w:rsidRPr="00AC35D0">
        <w:rPr>
          <w:rFonts w:ascii="Calibri" w:eastAsia="Calibri" w:hAnsi="Calibri" w:cs="Calibri"/>
          <w:b/>
          <w:color w:val="auto"/>
          <w:sz w:val="24"/>
          <w:szCs w:val="28"/>
        </w:rPr>
        <w:t>Informe</w:t>
      </w:r>
      <w:r w:rsidR="00204645" w:rsidRPr="00AC35D0">
        <w:rPr>
          <w:rFonts w:ascii="Calibri" w:eastAsia="Calibri" w:hAnsi="Calibri" w:cs="Calibri"/>
          <w:b/>
          <w:color w:val="auto"/>
          <w:sz w:val="24"/>
          <w:szCs w:val="28"/>
        </w:rPr>
        <w:t xml:space="preserve"> </w:t>
      </w:r>
      <w:r w:rsidR="000C6697" w:rsidRPr="00AC35D0">
        <w:rPr>
          <w:rFonts w:ascii="Calibri" w:eastAsia="Calibri" w:hAnsi="Calibri" w:cs="Calibri"/>
          <w:b/>
          <w:color w:val="auto"/>
          <w:sz w:val="24"/>
          <w:szCs w:val="28"/>
        </w:rPr>
        <w:t>social</w:t>
      </w:r>
      <w:bookmarkEnd w:id="60"/>
    </w:p>
    <w:p w:rsidR="00871D65" w:rsidRPr="00AC35D0" w:rsidRDefault="00871D65" w:rsidP="00871D65">
      <w:pPr>
        <w:spacing w:after="160"/>
        <w:jc w:val="both"/>
        <w:rPr>
          <w:sz w:val="22"/>
          <w:lang w:eastAsia="es-ES"/>
        </w:rPr>
      </w:pPr>
    </w:p>
    <w:p w:rsidR="00871D65" w:rsidRPr="00AC35D0" w:rsidRDefault="00AC35D0" w:rsidP="0021181C">
      <w:pPr>
        <w:pStyle w:val="Ttulo1"/>
        <w:numPr>
          <w:ilvl w:val="1"/>
          <w:numId w:val="3"/>
        </w:numPr>
        <w:spacing w:before="0" w:after="0" w:line="240" w:lineRule="auto"/>
        <w:jc w:val="both"/>
        <w:rPr>
          <w:rFonts w:ascii="Calibri" w:eastAsia="Calibri" w:hAnsi="Calibri" w:cs="Calibri"/>
          <w:b/>
          <w:color w:val="auto"/>
          <w:sz w:val="24"/>
          <w:szCs w:val="28"/>
        </w:rPr>
      </w:pPr>
      <w:bookmarkStart w:id="61" w:name="_Toc20917987"/>
      <w:r w:rsidRPr="00AC35D0">
        <w:rPr>
          <w:rFonts w:ascii="Calibri" w:eastAsia="Calibri" w:hAnsi="Calibri" w:cs="Calibri"/>
          <w:b/>
          <w:color w:val="auto"/>
          <w:sz w:val="24"/>
          <w:szCs w:val="28"/>
        </w:rPr>
        <w:t>Relacionamiento</w:t>
      </w:r>
      <w:r w:rsidR="00DC01E6" w:rsidRPr="00AC35D0">
        <w:rPr>
          <w:rFonts w:ascii="Calibri" w:eastAsia="Calibri" w:hAnsi="Calibri" w:cs="Calibri"/>
          <w:b/>
          <w:color w:val="auto"/>
          <w:sz w:val="24"/>
          <w:szCs w:val="28"/>
        </w:rPr>
        <w:t xml:space="preserve"> con colaboradores y familias</w:t>
      </w:r>
      <w:bookmarkEnd w:id="61"/>
    </w:p>
    <w:p w:rsidR="00871D65" w:rsidRPr="00157FAC" w:rsidRDefault="00871D65" w:rsidP="00871D65">
      <w:pPr>
        <w:jc w:val="both"/>
        <w:rPr>
          <w:rFonts w:asciiTheme="minorHAnsi" w:eastAsia="Arial Narrow" w:hAnsiTheme="minorHAnsi" w:cstheme="minorHAnsi"/>
        </w:rPr>
      </w:pPr>
    </w:p>
    <w:p w:rsidR="00871D65" w:rsidRPr="00157FAC" w:rsidRDefault="002C6468" w:rsidP="00871D65">
      <w:pPr>
        <w:jc w:val="both"/>
        <w:rPr>
          <w:rFonts w:asciiTheme="minorHAnsi" w:eastAsia="Arial Narrow" w:hAnsiTheme="minorHAnsi" w:cstheme="minorHAnsi"/>
        </w:rPr>
      </w:pPr>
      <w:r w:rsidRPr="00157FAC">
        <w:rPr>
          <w:rFonts w:asciiTheme="minorHAnsi" w:eastAsia="Arial Narrow" w:hAnsiTheme="minorHAnsi" w:cstheme="minorHAnsi"/>
        </w:rPr>
        <w:t xml:space="preserve">La </w:t>
      </w:r>
      <w:r w:rsidR="00871D65" w:rsidRPr="00157FAC">
        <w:rPr>
          <w:rFonts w:asciiTheme="minorHAnsi" w:eastAsia="Arial Narrow" w:hAnsiTheme="minorHAnsi" w:cstheme="minorHAnsi"/>
        </w:rPr>
        <w:t xml:space="preserve">Gerencia de Desarrollo Humano </w:t>
      </w:r>
      <w:r w:rsidRPr="00157FAC">
        <w:rPr>
          <w:rFonts w:asciiTheme="minorHAnsi" w:eastAsia="Arial Narrow" w:hAnsiTheme="minorHAnsi" w:cstheme="minorHAnsi"/>
        </w:rPr>
        <w:t>lidera el</w:t>
      </w:r>
      <w:r w:rsidR="00871D65" w:rsidRPr="00157FAC">
        <w:rPr>
          <w:rFonts w:asciiTheme="minorHAnsi" w:eastAsia="Arial Narrow" w:hAnsiTheme="minorHAnsi" w:cstheme="minorHAnsi"/>
        </w:rPr>
        <w:t xml:space="preserve"> plan de bienestar </w:t>
      </w:r>
      <w:r w:rsidRPr="00157FAC">
        <w:rPr>
          <w:rFonts w:asciiTheme="minorHAnsi" w:eastAsia="Arial Narrow" w:hAnsiTheme="minorHAnsi" w:cstheme="minorHAnsi"/>
        </w:rPr>
        <w:t>de la Universidad EAN</w:t>
      </w:r>
      <w:r w:rsidR="00871D65" w:rsidRPr="00157FAC">
        <w:rPr>
          <w:rFonts w:asciiTheme="minorHAnsi" w:eastAsia="Arial Narrow" w:hAnsiTheme="minorHAnsi" w:cstheme="minorHAnsi"/>
        </w:rPr>
        <w:t xml:space="preserve">, que busca contribuir al desarrollo integral de </w:t>
      </w:r>
      <w:r w:rsidRPr="00157FAC">
        <w:rPr>
          <w:rFonts w:asciiTheme="minorHAnsi" w:eastAsia="Arial Narrow" w:hAnsiTheme="minorHAnsi" w:cstheme="minorHAnsi"/>
        </w:rPr>
        <w:t>sus</w:t>
      </w:r>
      <w:r w:rsidR="00871D65" w:rsidRPr="00157FAC">
        <w:rPr>
          <w:rFonts w:asciiTheme="minorHAnsi" w:eastAsia="Arial Narrow" w:hAnsiTheme="minorHAnsi" w:cstheme="minorHAnsi"/>
        </w:rPr>
        <w:t xml:space="preserve"> colaboradores y sus familias, a través del desarrollo de actividades en las áreas de flexibilidad laboral y espacial, desarrollo personal y profesional, calidad de vida y en el empleo, salud, cultura, deportes y alianzas.</w:t>
      </w:r>
    </w:p>
    <w:p w:rsidR="00871D65" w:rsidRPr="00157FAC" w:rsidRDefault="00871D65" w:rsidP="00871D65">
      <w:pPr>
        <w:jc w:val="both"/>
        <w:rPr>
          <w:rFonts w:asciiTheme="minorHAnsi" w:eastAsia="Arial Narrow" w:hAnsiTheme="minorHAnsi" w:cstheme="minorHAnsi"/>
        </w:rPr>
      </w:pPr>
    </w:p>
    <w:p w:rsidR="00871D65" w:rsidRPr="00157FAC" w:rsidRDefault="00871D65" w:rsidP="00871D65">
      <w:pPr>
        <w:jc w:val="both"/>
        <w:rPr>
          <w:rFonts w:asciiTheme="minorHAnsi" w:eastAsia="Arial Narrow" w:hAnsiTheme="minorHAnsi" w:cstheme="minorHAnsi"/>
        </w:rPr>
      </w:pPr>
      <w:r w:rsidRPr="00157FAC">
        <w:rPr>
          <w:rFonts w:asciiTheme="minorHAnsi" w:eastAsia="Arial Narrow" w:hAnsiTheme="minorHAnsi" w:cstheme="minorHAnsi"/>
        </w:rPr>
        <w:t xml:space="preserve">Todas estas actividades tienen como propósito crear una experiencia diferente a otras empresas, contribuir a la calidad de vida de los colaboradores y sus familias, generar adecuados ambientes laborales y contribuir al desarrollo integral de la sociedad </w:t>
      </w:r>
    </w:p>
    <w:p w:rsidR="00871D65" w:rsidRPr="00157FAC" w:rsidRDefault="00871D65" w:rsidP="00871D65">
      <w:pPr>
        <w:jc w:val="both"/>
        <w:rPr>
          <w:rFonts w:asciiTheme="minorHAnsi" w:eastAsia="Arial Narrow" w:hAnsiTheme="minorHAnsi" w:cstheme="minorHAnsi"/>
        </w:rPr>
      </w:pPr>
    </w:p>
    <w:p w:rsidR="002C6468" w:rsidRPr="00157FAC" w:rsidRDefault="00871D65" w:rsidP="002C6468">
      <w:pPr>
        <w:jc w:val="both"/>
        <w:rPr>
          <w:rFonts w:asciiTheme="minorHAnsi" w:eastAsia="Arial Narrow" w:hAnsiTheme="minorHAnsi" w:cstheme="minorHAnsi"/>
        </w:rPr>
      </w:pPr>
      <w:r w:rsidRPr="00157FAC">
        <w:rPr>
          <w:rFonts w:asciiTheme="minorHAnsi" w:eastAsia="Arial Narrow" w:hAnsiTheme="minorHAnsi" w:cstheme="minorHAnsi"/>
        </w:rPr>
        <w:t>El programa de bienestar de la Universidad EAN se encuentra estructurado por una serie de actividades englobadas en seis grandes frentes: Flexibilidad laboral y espacial, desarrollo personal y profesional, calidad de vida y en el empleo, deport</w:t>
      </w:r>
      <w:r w:rsidR="002C6468" w:rsidRPr="00157FAC">
        <w:rPr>
          <w:rFonts w:asciiTheme="minorHAnsi" w:eastAsia="Arial Narrow" w:hAnsiTheme="minorHAnsi" w:cstheme="minorHAnsi"/>
        </w:rPr>
        <w:t>es y cultura, salud y alianzas, y está dirigido a colaboradores vinculados con la institución a término fijo, indefinido, hora catedra, practicantes universitarios y aprendices.</w:t>
      </w:r>
    </w:p>
    <w:p w:rsidR="004D019D" w:rsidRPr="00157FAC" w:rsidRDefault="004D019D" w:rsidP="002C6468">
      <w:pPr>
        <w:jc w:val="both"/>
        <w:rPr>
          <w:rFonts w:asciiTheme="minorHAnsi" w:eastAsia="Arial Narrow" w:hAnsiTheme="minorHAnsi" w:cstheme="minorHAnsi"/>
        </w:rPr>
      </w:pPr>
    </w:p>
    <w:p w:rsidR="004D019D" w:rsidRPr="00157FAC" w:rsidRDefault="004D019D" w:rsidP="004D019D">
      <w:pPr>
        <w:jc w:val="both"/>
        <w:rPr>
          <w:rFonts w:asciiTheme="minorHAnsi" w:eastAsia="Arial" w:hAnsiTheme="minorHAnsi" w:cstheme="minorHAnsi"/>
          <w:highlight w:val="white"/>
        </w:rPr>
      </w:pPr>
      <w:r w:rsidRPr="00157FAC">
        <w:rPr>
          <w:rFonts w:asciiTheme="minorHAnsi" w:eastAsia="Arial" w:hAnsiTheme="minorHAnsi" w:cstheme="minorHAnsi"/>
          <w:noProof/>
          <w:highlight w:val="white"/>
        </w:rPr>
        <w:drawing>
          <wp:inline distT="114300" distB="114300" distL="114300" distR="114300" wp14:anchorId="0D5AED88" wp14:editId="74572D48">
            <wp:extent cx="5612130" cy="723900"/>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5612130" cy="723900"/>
                    </a:xfrm>
                    <a:prstGeom prst="rect">
                      <a:avLst/>
                    </a:prstGeom>
                    <a:ln/>
                  </pic:spPr>
                </pic:pic>
              </a:graphicData>
            </a:graphic>
          </wp:inline>
        </w:drawing>
      </w:r>
    </w:p>
    <w:p w:rsidR="004D019D" w:rsidRPr="00157FAC" w:rsidRDefault="004D019D" w:rsidP="004D019D">
      <w:pPr>
        <w:jc w:val="both"/>
        <w:rPr>
          <w:rFonts w:asciiTheme="minorHAnsi" w:eastAsia="Arial" w:hAnsiTheme="minorHAnsi" w:cstheme="minorHAnsi"/>
          <w:highlight w:val="white"/>
        </w:rPr>
      </w:pPr>
    </w:p>
    <w:p w:rsidR="00871D65" w:rsidRPr="00157FAC" w:rsidRDefault="002C6468" w:rsidP="00871D65">
      <w:pPr>
        <w:jc w:val="both"/>
        <w:rPr>
          <w:rFonts w:asciiTheme="minorHAnsi" w:eastAsia="Arial Narrow" w:hAnsiTheme="minorHAnsi" w:cstheme="minorHAnsi"/>
        </w:rPr>
      </w:pPr>
      <w:r w:rsidRPr="00157FAC">
        <w:rPr>
          <w:rFonts w:asciiTheme="minorHAnsi" w:eastAsia="Arial Narrow" w:hAnsiTheme="minorHAnsi" w:cstheme="minorHAnsi"/>
        </w:rPr>
        <w:t xml:space="preserve">A continuación, se presenta el informe elaborado por la Gerencia en el año 2019 con </w:t>
      </w:r>
      <w:r w:rsidR="00871D65" w:rsidRPr="00157FAC">
        <w:rPr>
          <w:rFonts w:asciiTheme="minorHAnsi" w:eastAsia="Arial Narrow" w:hAnsiTheme="minorHAnsi" w:cstheme="minorHAnsi"/>
        </w:rPr>
        <w:t>el conjunto de acciones desarrolladas en cada uno de estos frentes.</w:t>
      </w:r>
    </w:p>
    <w:p w:rsidR="00871D65" w:rsidRPr="00157FAC" w:rsidRDefault="00871D65" w:rsidP="00871D65">
      <w:pPr>
        <w:jc w:val="both"/>
        <w:rPr>
          <w:rFonts w:ascii="Arial Narrow" w:eastAsia="Arial Narrow" w:hAnsi="Arial Narrow" w:cs="Arial Narrow"/>
        </w:rPr>
      </w:pPr>
    </w:p>
    <w:p w:rsidR="00871D65"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2" w:name="_Toc20917988"/>
      <w:r w:rsidRPr="00AC35D0">
        <w:rPr>
          <w:rFonts w:ascii="Calibri" w:eastAsia="Calibri" w:hAnsi="Calibri" w:cs="Calibri"/>
          <w:color w:val="auto"/>
          <w:sz w:val="24"/>
          <w:szCs w:val="28"/>
        </w:rPr>
        <w:t>Flexibilidad temporal y espacial</w:t>
      </w:r>
      <w:bookmarkEnd w:id="62"/>
    </w:p>
    <w:p w:rsidR="00871D65" w:rsidRPr="00157FAC" w:rsidRDefault="00871D65" w:rsidP="002C6468">
      <w:pPr>
        <w:jc w:val="both"/>
        <w:rPr>
          <w:rFonts w:eastAsia="Arial Narrow"/>
          <w:b/>
        </w:rPr>
      </w:pPr>
    </w:p>
    <w:p w:rsidR="00871D65" w:rsidRPr="00157FAC" w:rsidRDefault="002C6468" w:rsidP="00AC35D0">
      <w:pPr>
        <w:jc w:val="both"/>
        <w:rPr>
          <w:rFonts w:eastAsia="Arial Narrow"/>
        </w:rPr>
      </w:pPr>
      <w:r w:rsidRPr="00157FAC">
        <w:rPr>
          <w:rFonts w:eastAsia="Arial Narrow"/>
          <w:b/>
        </w:rPr>
        <w:t>Optimizamos la movilidad</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La Universidad EAN brinda a sus colaboradores la opción de poder laborar mediante la modalidad de teletrabajo, brindando un subsidio económico para el desarrollo del mismo.</w:t>
      </w:r>
    </w:p>
    <w:p w:rsidR="00871D65" w:rsidRPr="00157FAC" w:rsidRDefault="00871D65" w:rsidP="002C6468">
      <w:pPr>
        <w:jc w:val="both"/>
        <w:rPr>
          <w:rFonts w:eastAsia="Arial Narrow"/>
        </w:rPr>
      </w:pPr>
      <w:r w:rsidRPr="00157FAC">
        <w:rPr>
          <w:rFonts w:eastAsia="Arial Narrow"/>
        </w:rPr>
        <w:t>Con esta modalidad de trabajo se busca contribuir a la optimización de tiempos de desplazamientos de nuestros colaboradores y a una movilidad sostenible para la ciudad.</w:t>
      </w:r>
    </w:p>
    <w:p w:rsidR="00871D65" w:rsidRPr="00157FAC" w:rsidRDefault="00871D65" w:rsidP="002C6468">
      <w:pPr>
        <w:jc w:val="both"/>
        <w:rPr>
          <w:rFonts w:eastAsia="Arial Narrow"/>
        </w:rPr>
      </w:pPr>
    </w:p>
    <w:tbl>
      <w:tblPr>
        <w:tblW w:w="75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401"/>
        <w:gridCol w:w="1118"/>
      </w:tblGrid>
      <w:tr w:rsidR="00871D65" w:rsidRPr="00157FAC" w:rsidTr="004D019D">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both"/>
              <w:rPr>
                <w:rFonts w:eastAsia="Arial Narrow"/>
                <w:sz w:val="20"/>
              </w:rPr>
            </w:pPr>
            <w:r w:rsidRPr="00157FAC">
              <w:rPr>
                <w:rFonts w:eastAsia="Arial Narrow"/>
                <w:sz w:val="20"/>
              </w:rPr>
              <w:t>Total de colaboradores vinculados a término fijo e indefinido – diciembre 2018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jc w:val="center"/>
              <w:rPr>
                <w:rFonts w:eastAsia="Arial Narrow"/>
                <w:b/>
                <w:sz w:val="20"/>
              </w:rPr>
            </w:pPr>
            <w:r w:rsidRPr="00157FAC">
              <w:rPr>
                <w:rFonts w:eastAsia="Arial Narrow"/>
                <w:b/>
                <w:sz w:val="20"/>
              </w:rPr>
              <w:t>542</w:t>
            </w:r>
          </w:p>
        </w:tc>
      </w:tr>
      <w:tr w:rsidR="00871D65" w:rsidRPr="00157FAC" w:rsidTr="004D019D">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both"/>
              <w:rPr>
                <w:rFonts w:eastAsia="Arial Narrow"/>
                <w:sz w:val="20"/>
              </w:rPr>
            </w:pPr>
            <w:r w:rsidRPr="00157FAC">
              <w:rPr>
                <w:rFonts w:eastAsia="Arial Narrow"/>
                <w:sz w:val="20"/>
              </w:rPr>
              <w:t>Colaboradores con modalidad de teletrabajo vinculados a término fijo e indefinido – diciembre 2018</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jc w:val="center"/>
              <w:rPr>
                <w:rFonts w:eastAsia="Arial Narrow"/>
                <w:b/>
                <w:sz w:val="20"/>
              </w:rPr>
            </w:pPr>
            <w:r w:rsidRPr="00157FAC">
              <w:rPr>
                <w:rFonts w:eastAsia="Arial Narrow"/>
                <w:b/>
                <w:sz w:val="20"/>
              </w:rPr>
              <w:t>179</w:t>
            </w:r>
          </w:p>
        </w:tc>
      </w:tr>
      <w:tr w:rsidR="00871D65" w:rsidRPr="00157FAC" w:rsidTr="004D019D">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both"/>
              <w:rPr>
                <w:rFonts w:eastAsia="Arial Narrow"/>
                <w:sz w:val="20"/>
              </w:rPr>
            </w:pPr>
            <w:r w:rsidRPr="00157FAC">
              <w:rPr>
                <w:rFonts w:eastAsia="Arial Narrow"/>
                <w:sz w:val="20"/>
              </w:rPr>
              <w:t>Porcentaje de colaboradores en modalidad de teletrabajo</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jc w:val="center"/>
              <w:rPr>
                <w:rFonts w:eastAsia="Arial Narrow"/>
                <w:b/>
                <w:sz w:val="20"/>
              </w:rPr>
            </w:pPr>
            <w:r w:rsidRPr="00157FAC">
              <w:rPr>
                <w:rFonts w:eastAsia="Arial Narrow"/>
                <w:b/>
                <w:sz w:val="20"/>
              </w:rPr>
              <w:t>33%</w:t>
            </w:r>
          </w:p>
        </w:tc>
      </w:tr>
      <w:tr w:rsidR="00871D65" w:rsidRPr="00157FAC" w:rsidTr="004D019D">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both"/>
              <w:rPr>
                <w:rFonts w:eastAsia="Arial Narrow"/>
                <w:sz w:val="20"/>
              </w:rPr>
            </w:pPr>
            <w:r w:rsidRPr="00157FAC">
              <w:rPr>
                <w:rFonts w:eastAsia="Arial Narrow"/>
                <w:sz w:val="20"/>
              </w:rPr>
              <w:t>Monto monetario de subsidios otorgados</w:t>
            </w:r>
          </w:p>
        </w:tc>
        <w:tc>
          <w:tcPr>
            <w:tcW w:w="0" w:type="auto"/>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jc w:val="center"/>
              <w:rPr>
                <w:rFonts w:eastAsia="Arial Narrow"/>
                <w:b/>
                <w:sz w:val="20"/>
              </w:rPr>
            </w:pPr>
            <w:r w:rsidRPr="00157FAC">
              <w:rPr>
                <w:rFonts w:eastAsia="Arial Narrow"/>
                <w:b/>
                <w:sz w:val="20"/>
              </w:rPr>
              <w:t xml:space="preserve">10.239.158 </w:t>
            </w:r>
          </w:p>
        </w:tc>
      </w:tr>
    </w:tbl>
    <w:p w:rsidR="00871D65" w:rsidRPr="00157FAC" w:rsidRDefault="00871D65" w:rsidP="002C6468">
      <w:pPr>
        <w:jc w:val="both"/>
        <w:rPr>
          <w:rFonts w:eastAsia="Arial Narrow"/>
          <w:lang w:val="es-ES_tradnl"/>
        </w:rPr>
      </w:pPr>
    </w:p>
    <w:p w:rsidR="004D019D" w:rsidRPr="00157FAC" w:rsidRDefault="004D019D" w:rsidP="004D019D">
      <w:pPr>
        <w:jc w:val="both"/>
        <w:rPr>
          <w:rFonts w:asciiTheme="minorHAnsi" w:eastAsia="Arial" w:hAnsiTheme="minorHAnsi" w:cstheme="minorHAnsi"/>
          <w:highlight w:val="white"/>
        </w:rPr>
      </w:pPr>
      <w:r w:rsidRPr="00157FAC">
        <w:rPr>
          <w:rFonts w:asciiTheme="minorHAnsi" w:eastAsia="Arial" w:hAnsiTheme="minorHAnsi" w:cstheme="minorHAnsi"/>
          <w:highlight w:val="white"/>
        </w:rPr>
        <w:t>Esta política para el teletrabajo (modelo hibrido) demuestra una apuesta por la innovación y la gestión del cambio muy importante, que viene operando desde hace más de 10 años.</w:t>
      </w:r>
    </w:p>
    <w:p w:rsidR="004D019D" w:rsidRPr="00157FAC" w:rsidRDefault="004D019D" w:rsidP="004D019D">
      <w:pPr>
        <w:jc w:val="both"/>
        <w:rPr>
          <w:rFonts w:asciiTheme="minorHAnsi" w:eastAsia="Arial" w:hAnsiTheme="minorHAnsi" w:cstheme="minorHAnsi"/>
        </w:rPr>
      </w:pPr>
    </w:p>
    <w:p w:rsidR="00871D65" w:rsidRPr="00157FAC" w:rsidRDefault="00871D65" w:rsidP="002C6468">
      <w:pPr>
        <w:jc w:val="both"/>
        <w:rPr>
          <w:rFonts w:eastAsia="Arial Narrow"/>
        </w:rPr>
      </w:pPr>
      <w:r w:rsidRPr="00157FAC">
        <w:rPr>
          <w:rFonts w:eastAsia="Arial Narrow"/>
        </w:rPr>
        <w:t>La modalidad de teletrabajo aplica únicamente para los colaboradores administrativos a término indefinido y fijo y para los docentes de planta:</w:t>
      </w:r>
    </w:p>
    <w:p w:rsidR="00871D65" w:rsidRPr="00157FAC" w:rsidRDefault="00871D65" w:rsidP="002C6468">
      <w:pPr>
        <w:jc w:val="both"/>
        <w:rPr>
          <w:rFonts w:eastAsia="Arial Narrow"/>
        </w:rPr>
      </w:pPr>
    </w:p>
    <w:p w:rsidR="00871D65" w:rsidRPr="00157FAC" w:rsidRDefault="00871D65" w:rsidP="002C6468">
      <w:pPr>
        <w:jc w:val="both"/>
        <w:rPr>
          <w:rFonts w:eastAsia="Arial Narrow"/>
        </w:rPr>
      </w:pPr>
      <w:r w:rsidRPr="00157FAC">
        <w:rPr>
          <w:rFonts w:eastAsia="Arial Narrow"/>
          <w:noProof/>
        </w:rPr>
        <w:drawing>
          <wp:inline distT="0" distB="0" distL="0" distR="0" wp14:anchorId="4F7109CF" wp14:editId="3E921E58">
            <wp:extent cx="5724525" cy="7334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733425"/>
                    </a:xfrm>
                    <a:prstGeom prst="rect">
                      <a:avLst/>
                    </a:prstGeom>
                    <a:noFill/>
                    <a:ln>
                      <a:noFill/>
                    </a:ln>
                  </pic:spPr>
                </pic:pic>
              </a:graphicData>
            </a:graphic>
          </wp:inline>
        </w:drawing>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Un espacio para ti</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Brindamos espacios a nuestros colaboradores para que puedan compartir en familia fechas especiales.</w:t>
      </w:r>
    </w:p>
    <w:p w:rsidR="00871D65" w:rsidRPr="00157FAC" w:rsidRDefault="00871D65" w:rsidP="0021181C">
      <w:pPr>
        <w:numPr>
          <w:ilvl w:val="0"/>
          <w:numId w:val="9"/>
        </w:numPr>
        <w:jc w:val="both"/>
        <w:rPr>
          <w:rFonts w:eastAsia="Arial Narrow"/>
        </w:rPr>
      </w:pPr>
      <w:r w:rsidRPr="00157FAC">
        <w:rPr>
          <w:rFonts w:eastAsia="Arial Narrow"/>
        </w:rPr>
        <w:t>Se otorga medio día, para fecha de cumpleaños</w:t>
      </w:r>
    </w:p>
    <w:p w:rsidR="00871D65" w:rsidRPr="00157FAC" w:rsidRDefault="00871D65" w:rsidP="0021181C">
      <w:pPr>
        <w:numPr>
          <w:ilvl w:val="0"/>
          <w:numId w:val="9"/>
        </w:numPr>
        <w:jc w:val="both"/>
        <w:rPr>
          <w:rFonts w:eastAsia="Arial Narrow"/>
        </w:rPr>
      </w:pPr>
      <w:r w:rsidRPr="00157FAC">
        <w:rPr>
          <w:rFonts w:eastAsia="Arial Narrow"/>
        </w:rPr>
        <w:t xml:space="preserve">Período vacacional de dos días en mitad de año </w:t>
      </w:r>
    </w:p>
    <w:p w:rsidR="00871D65" w:rsidRPr="00157FAC" w:rsidRDefault="00871D65" w:rsidP="0021181C">
      <w:pPr>
        <w:numPr>
          <w:ilvl w:val="0"/>
          <w:numId w:val="9"/>
        </w:numPr>
        <w:jc w:val="both"/>
        <w:rPr>
          <w:rFonts w:eastAsia="Arial Narrow"/>
        </w:rPr>
      </w:pPr>
      <w:r w:rsidRPr="00157FAC">
        <w:rPr>
          <w:rFonts w:eastAsia="Arial Narrow"/>
        </w:rPr>
        <w:t>Se otorga por parte de la Universidad los días 24 y 31 de diciembre de 2018, como día de descanso remunerado.</w:t>
      </w:r>
    </w:p>
    <w:p w:rsidR="00871D65" w:rsidRPr="00157FAC" w:rsidRDefault="00871D65" w:rsidP="002C6468">
      <w:pPr>
        <w:jc w:val="both"/>
        <w:rPr>
          <w:rFonts w:eastAsia="Arial Narrow"/>
        </w:rPr>
      </w:pPr>
    </w:p>
    <w:tbl>
      <w:tblPr>
        <w:tblW w:w="88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5"/>
        <w:gridCol w:w="3705"/>
      </w:tblGrid>
      <w:tr w:rsidR="00871D65" w:rsidRPr="00157FAC" w:rsidTr="002C6468">
        <w:tc>
          <w:tcPr>
            <w:tcW w:w="51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Concepto</w:t>
            </w:r>
          </w:p>
        </w:tc>
        <w:tc>
          <w:tcPr>
            <w:tcW w:w="370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No. Beneficiarios</w:t>
            </w:r>
          </w:p>
        </w:tc>
      </w:tr>
      <w:tr w:rsidR="00871D65" w:rsidRPr="00157FAC" w:rsidTr="002C6468">
        <w:tc>
          <w:tcPr>
            <w:tcW w:w="51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both"/>
              <w:rPr>
                <w:rFonts w:eastAsia="Arial Narrow"/>
              </w:rPr>
            </w:pPr>
            <w:r w:rsidRPr="00157FAC">
              <w:rPr>
                <w:rFonts w:eastAsia="Arial Narrow"/>
              </w:rPr>
              <w:t>Medio día cumpleaños</w:t>
            </w:r>
          </w:p>
        </w:tc>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ind w:left="720"/>
              <w:jc w:val="center"/>
              <w:rPr>
                <w:rFonts w:eastAsia="Arial Narrow"/>
                <w:b/>
              </w:rPr>
            </w:pPr>
            <w:r w:rsidRPr="00157FAC">
              <w:rPr>
                <w:rFonts w:eastAsia="Arial Narrow"/>
                <w:b/>
              </w:rPr>
              <w:t>190</w:t>
            </w:r>
          </w:p>
        </w:tc>
      </w:tr>
      <w:tr w:rsidR="00871D65" w:rsidRPr="00157FAC" w:rsidTr="002C6468">
        <w:tc>
          <w:tcPr>
            <w:tcW w:w="51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both"/>
              <w:rPr>
                <w:rFonts w:eastAsia="Arial Narrow"/>
              </w:rPr>
            </w:pPr>
            <w:r w:rsidRPr="00157FAC">
              <w:rPr>
                <w:rFonts w:eastAsia="Arial Narrow"/>
              </w:rPr>
              <w:t xml:space="preserve">Período vacacional de dos días -  mitad de año </w:t>
            </w:r>
          </w:p>
        </w:tc>
        <w:tc>
          <w:tcPr>
            <w:tcW w:w="37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ind w:left="720"/>
              <w:jc w:val="center"/>
              <w:rPr>
                <w:rFonts w:eastAsia="Arial Narrow"/>
                <w:b/>
              </w:rPr>
            </w:pPr>
            <w:r w:rsidRPr="00157FAC">
              <w:rPr>
                <w:rFonts w:eastAsia="Arial Narrow"/>
                <w:b/>
              </w:rPr>
              <w:t>487</w:t>
            </w:r>
          </w:p>
        </w:tc>
      </w:tr>
      <w:tr w:rsidR="00871D65" w:rsidRPr="00157FAC" w:rsidTr="002C6468">
        <w:tc>
          <w:tcPr>
            <w:tcW w:w="51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both"/>
              <w:rPr>
                <w:rFonts w:eastAsia="Arial Narrow"/>
              </w:rPr>
            </w:pPr>
            <w:r w:rsidRPr="00157FAC">
              <w:rPr>
                <w:rFonts w:eastAsia="Arial Narrow"/>
              </w:rPr>
              <w:t>Días 24 y 31 de diciembre de 2018</w:t>
            </w:r>
          </w:p>
        </w:tc>
        <w:tc>
          <w:tcPr>
            <w:tcW w:w="37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157FAC" w:rsidRDefault="00871D65" w:rsidP="002C6468">
            <w:pPr>
              <w:ind w:left="720"/>
              <w:jc w:val="center"/>
              <w:rPr>
                <w:rFonts w:eastAsia="Arial Narrow"/>
                <w:b/>
              </w:rPr>
            </w:pPr>
            <w:r w:rsidRPr="00157FAC">
              <w:rPr>
                <w:rFonts w:eastAsia="Arial Narrow"/>
                <w:b/>
              </w:rPr>
              <w:t>589</w:t>
            </w:r>
          </w:p>
        </w:tc>
      </w:tr>
    </w:tbl>
    <w:p w:rsidR="00871D65" w:rsidRPr="00157FAC" w:rsidRDefault="00871D65" w:rsidP="002C6468">
      <w:pPr>
        <w:jc w:val="both"/>
        <w:rPr>
          <w:rFonts w:eastAsia="Arial Narrow"/>
          <w:lang w:val="es-ES_tradnl"/>
        </w:rPr>
      </w:pPr>
    </w:p>
    <w:p w:rsidR="00871D65" w:rsidRPr="00157FAC" w:rsidRDefault="00871D65" w:rsidP="002C6468">
      <w:pPr>
        <w:jc w:val="both"/>
        <w:rPr>
          <w:rFonts w:eastAsia="Arial Narrow"/>
        </w:rPr>
      </w:pPr>
      <w:r w:rsidRPr="00157FAC">
        <w:rPr>
          <w:rFonts w:eastAsia="Arial Narrow"/>
        </w:rPr>
        <w:t>El otorgamiento de estos aplica de la siguiente forma:</w:t>
      </w:r>
    </w:p>
    <w:p w:rsidR="00871D65" w:rsidRPr="00157FAC" w:rsidRDefault="00871D65" w:rsidP="0021181C">
      <w:pPr>
        <w:pStyle w:val="Prrafodelista"/>
        <w:numPr>
          <w:ilvl w:val="0"/>
          <w:numId w:val="30"/>
        </w:numPr>
        <w:jc w:val="both"/>
        <w:rPr>
          <w:rFonts w:eastAsia="Arial Narrow"/>
        </w:rPr>
      </w:pPr>
      <w:r w:rsidRPr="00157FAC">
        <w:rPr>
          <w:rFonts w:eastAsia="Arial Narrow"/>
        </w:rPr>
        <w:t>El medio día de cumpleaños aplica para los colaboradores cuya fecha del onomástico da en su día laboral.</w:t>
      </w:r>
    </w:p>
    <w:p w:rsidR="00871D65" w:rsidRPr="00157FAC" w:rsidRDefault="00871D65" w:rsidP="0021181C">
      <w:pPr>
        <w:pStyle w:val="Prrafodelista"/>
        <w:numPr>
          <w:ilvl w:val="0"/>
          <w:numId w:val="30"/>
        </w:numPr>
        <w:jc w:val="both"/>
        <w:rPr>
          <w:rFonts w:eastAsia="Arial Narrow"/>
          <w:highlight w:val="white"/>
        </w:rPr>
      </w:pPr>
      <w:r w:rsidRPr="00157FAC">
        <w:rPr>
          <w:rFonts w:eastAsia="Arial Narrow"/>
          <w:highlight w:val="white"/>
        </w:rPr>
        <w:t>Los dos días de descanso remunerado otorgados por el señor Rector aplica para los Colaboradores a término indefinido, término fijo y aprendices en etapa productiva y haber trabajado durante lo corrido del primer semestre en la Universidad, es decir desde enero de 2018.</w:t>
      </w:r>
    </w:p>
    <w:p w:rsidR="00871D65" w:rsidRPr="00157FAC" w:rsidRDefault="00871D65" w:rsidP="0021181C">
      <w:pPr>
        <w:pStyle w:val="Prrafodelista"/>
        <w:numPr>
          <w:ilvl w:val="0"/>
          <w:numId w:val="30"/>
        </w:numPr>
        <w:jc w:val="both"/>
        <w:rPr>
          <w:rFonts w:eastAsia="Arial Narrow"/>
          <w:highlight w:val="white"/>
        </w:rPr>
      </w:pPr>
      <w:r w:rsidRPr="00157FAC">
        <w:rPr>
          <w:rFonts w:eastAsia="Arial Narrow"/>
          <w:highlight w:val="white"/>
        </w:rPr>
        <w:t>Los días 24 y 31 de diciembre de 2018 aplica para los Colaboradores a término indefinido, término fijo y aprendices en etapa productiva.</w:t>
      </w:r>
    </w:p>
    <w:p w:rsidR="00871D65" w:rsidRPr="00157FAC" w:rsidRDefault="00871D65" w:rsidP="002C6468">
      <w:pPr>
        <w:jc w:val="both"/>
        <w:rPr>
          <w:rFonts w:eastAsia="Arial Narrow"/>
          <w:highlight w:val="white"/>
        </w:rPr>
      </w:pPr>
    </w:p>
    <w:p w:rsidR="00871D65" w:rsidRPr="00157FAC" w:rsidRDefault="00871D65" w:rsidP="00AC35D0">
      <w:pPr>
        <w:jc w:val="both"/>
        <w:rPr>
          <w:rFonts w:eastAsia="Arial Narrow"/>
        </w:rPr>
      </w:pPr>
      <w:r w:rsidRPr="00157FAC">
        <w:rPr>
          <w:rFonts w:eastAsia="Arial Narrow"/>
          <w:b/>
        </w:rPr>
        <w:t>Tu salud – nuestro aporte</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 xml:space="preserve"> La Universidad EAN brinda respaldo financiero a los colaboradores dentro de los períodos de incapacidades médicas, asumiendo el porcentaje de salario que la EPS no compensa durante una incapacidad.</w:t>
      </w:r>
    </w:p>
    <w:p w:rsidR="002C6468" w:rsidRPr="00157FAC" w:rsidRDefault="002C6468" w:rsidP="002C6468">
      <w:pPr>
        <w:jc w:val="both"/>
        <w:rPr>
          <w:rFonts w:eastAsia="Arial Narrow"/>
        </w:rPr>
      </w:pPr>
    </w:p>
    <w:tbl>
      <w:tblPr>
        <w:tblW w:w="71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7"/>
        <w:gridCol w:w="3563"/>
      </w:tblGrid>
      <w:tr w:rsidR="00871D65" w:rsidRPr="00157FAC" w:rsidTr="002C6468">
        <w:trPr>
          <w:trHeight w:val="240"/>
          <w:jc w:val="center"/>
        </w:trPr>
        <w:tc>
          <w:tcPr>
            <w:tcW w:w="3567" w:type="dxa"/>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both"/>
              <w:rPr>
                <w:rFonts w:eastAsia="Arial Narrow"/>
              </w:rPr>
            </w:pPr>
          </w:p>
          <w:p w:rsidR="00871D65" w:rsidRPr="00157FAC" w:rsidRDefault="00871D65" w:rsidP="002C6468">
            <w:pPr>
              <w:jc w:val="both"/>
              <w:rPr>
                <w:rFonts w:eastAsia="Arial Narrow"/>
              </w:rPr>
            </w:pPr>
            <w:r w:rsidRPr="00157FAC">
              <w:rPr>
                <w:rFonts w:eastAsia="Arial Narrow"/>
              </w:rPr>
              <w:t>Beneficiarios pago incapacidades médicas</w:t>
            </w:r>
          </w:p>
          <w:p w:rsidR="00871D65" w:rsidRPr="00157FAC" w:rsidRDefault="00871D65" w:rsidP="002C6468">
            <w:pPr>
              <w:jc w:val="both"/>
              <w:rPr>
                <w:rFonts w:eastAsia="Arial Narrow"/>
              </w:rPr>
            </w:pPr>
          </w:p>
        </w:tc>
        <w:tc>
          <w:tcPr>
            <w:tcW w:w="3563" w:type="dxa"/>
            <w:tcBorders>
              <w:top w:val="single" w:sz="4" w:space="0" w:color="000000"/>
              <w:left w:val="single" w:sz="4" w:space="0" w:color="000000"/>
              <w:bottom w:val="single" w:sz="4" w:space="0" w:color="000000"/>
              <w:right w:val="single" w:sz="4" w:space="0" w:color="000000"/>
            </w:tcBorders>
          </w:tcPr>
          <w:p w:rsidR="00871D65" w:rsidRPr="00157FAC" w:rsidRDefault="00871D65" w:rsidP="002C6468">
            <w:pPr>
              <w:jc w:val="center"/>
              <w:rPr>
                <w:rFonts w:eastAsia="Arial Narrow"/>
                <w:b/>
              </w:rPr>
            </w:pPr>
          </w:p>
          <w:p w:rsidR="00871D65" w:rsidRPr="00157FAC" w:rsidRDefault="00871D65" w:rsidP="002C6468">
            <w:pPr>
              <w:jc w:val="center"/>
              <w:rPr>
                <w:rFonts w:eastAsia="Arial Narrow"/>
                <w:b/>
              </w:rPr>
            </w:pPr>
            <w:r w:rsidRPr="00157FAC">
              <w:rPr>
                <w:rFonts w:eastAsia="Arial Narrow"/>
                <w:b/>
              </w:rPr>
              <w:t>281 Colaboradores</w:t>
            </w:r>
          </w:p>
          <w:p w:rsidR="00871D65" w:rsidRPr="00157FAC" w:rsidRDefault="00871D65" w:rsidP="002C6468">
            <w:pPr>
              <w:jc w:val="center"/>
              <w:rPr>
                <w:rFonts w:eastAsia="Arial Narrow"/>
              </w:rPr>
            </w:pPr>
            <w:r w:rsidRPr="00157FAC">
              <w:rPr>
                <w:b/>
              </w:rPr>
              <w:t>$223.184.329</w:t>
            </w:r>
          </w:p>
        </w:tc>
      </w:tr>
    </w:tbl>
    <w:p w:rsidR="00871D65" w:rsidRPr="00157FAC" w:rsidRDefault="00871D65" w:rsidP="002C6468">
      <w:pPr>
        <w:jc w:val="both"/>
        <w:rPr>
          <w:rFonts w:eastAsia="Arial Narrow"/>
          <w:lang w:val="es-ES_tradnl"/>
        </w:rPr>
      </w:pPr>
    </w:p>
    <w:p w:rsidR="00871D65" w:rsidRPr="00157FAC" w:rsidRDefault="00871D65" w:rsidP="002C6468">
      <w:pPr>
        <w:jc w:val="both"/>
        <w:rPr>
          <w:rFonts w:eastAsia="Arial Narrow"/>
        </w:rPr>
      </w:pPr>
      <w:r w:rsidRPr="00157FAC">
        <w:rPr>
          <w:rFonts w:eastAsia="Arial Narrow"/>
        </w:rPr>
        <w:t xml:space="preserve">Durante el año 2018, se presentaron 281 colaboradores con incapacidades de diferentes días. </w:t>
      </w:r>
    </w:p>
    <w:p w:rsidR="00871D65" w:rsidRPr="00157FAC" w:rsidRDefault="00871D65" w:rsidP="002C6468">
      <w:pPr>
        <w:jc w:val="both"/>
        <w:rPr>
          <w:rFonts w:eastAsia="Arial Narrow"/>
        </w:rPr>
      </w:pPr>
      <w:r w:rsidRPr="00157FAC">
        <w:rPr>
          <w:rFonts w:eastAsia="Arial Narrow"/>
        </w:rPr>
        <w:t xml:space="preserve">Según la normatividad laboral legal, la Universidad pagó los dos primeros días de las incapacidades.  </w:t>
      </w:r>
    </w:p>
    <w:p w:rsidR="00871D65" w:rsidRPr="00157FAC" w:rsidRDefault="00871D65" w:rsidP="002C6468">
      <w:pPr>
        <w:jc w:val="both"/>
        <w:rPr>
          <w:rFonts w:eastAsia="Arial Narrow"/>
        </w:rPr>
      </w:pPr>
      <w:r w:rsidRPr="00157FAC">
        <w:rPr>
          <w:rFonts w:eastAsia="Arial Narrow"/>
        </w:rPr>
        <w:t>Como beneficio para los colaboradores, la Universidad asumió y pago a los colaboradores incapacitados el 33,34% y el 30% para los salarios integrales, que no reconocen las EPS.</w:t>
      </w:r>
    </w:p>
    <w:p w:rsidR="00871D65" w:rsidRPr="00157FAC" w:rsidRDefault="00871D65" w:rsidP="002C6468">
      <w:pPr>
        <w:jc w:val="both"/>
        <w:rPr>
          <w:rFonts w:eastAsia="Arial Narrow"/>
        </w:rPr>
      </w:pPr>
    </w:p>
    <w:p w:rsidR="00871D65" w:rsidRPr="00157FAC" w:rsidRDefault="00871D65" w:rsidP="002C6468">
      <w:pPr>
        <w:jc w:val="center"/>
        <w:rPr>
          <w:rFonts w:eastAsia="Arial Narrow"/>
        </w:rPr>
      </w:pPr>
      <w:r w:rsidRPr="00157FAC">
        <w:rPr>
          <w:rFonts w:eastAsia="Arial Narrow"/>
          <w:noProof/>
        </w:rPr>
        <w:drawing>
          <wp:inline distT="0" distB="0" distL="0" distR="0" wp14:anchorId="06A2EF23" wp14:editId="33BCCB09">
            <wp:extent cx="4448175" cy="17526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rsidR="00871D65" w:rsidRPr="00157FAC" w:rsidRDefault="00871D65" w:rsidP="002C6468">
      <w:pPr>
        <w:jc w:val="center"/>
        <w:rPr>
          <w:rFonts w:eastAsia="Arial Narrow"/>
        </w:rPr>
      </w:pPr>
    </w:p>
    <w:p w:rsidR="002C6468" w:rsidRPr="00157FAC" w:rsidRDefault="002C6468" w:rsidP="002C6468">
      <w:pPr>
        <w:jc w:val="center"/>
        <w:rPr>
          <w:rFonts w:eastAsia="Arial Narrow"/>
        </w:rPr>
      </w:pPr>
    </w:p>
    <w:p w:rsidR="00871D65" w:rsidRPr="00157FAC" w:rsidRDefault="00871D65" w:rsidP="00AC35D0">
      <w:pPr>
        <w:jc w:val="both"/>
        <w:rPr>
          <w:rFonts w:eastAsia="Arial Narrow"/>
        </w:rPr>
      </w:pPr>
      <w:r w:rsidRPr="00157FAC">
        <w:rPr>
          <w:rFonts w:eastAsia="Arial Narrow"/>
          <w:b/>
        </w:rPr>
        <w:t>Tu tiempo – tu horario</w:t>
      </w:r>
    </w:p>
    <w:p w:rsidR="00871D65" w:rsidRPr="00157FAC" w:rsidRDefault="00871D65" w:rsidP="002C6468">
      <w:pPr>
        <w:jc w:val="both"/>
        <w:rPr>
          <w:rFonts w:eastAsia="Arial Narrow"/>
        </w:rPr>
      </w:pPr>
      <w:r w:rsidRPr="00157FAC">
        <w:rPr>
          <w:rFonts w:eastAsia="Arial Narrow"/>
        </w:rPr>
        <w:t>La Universidad EAN provee a sus colaboradores la opción de trabajar en un horario flexible, con el propósito de brindarles mejores opciones de movilidad y la optimización de su tiempo personal.</w:t>
      </w:r>
    </w:p>
    <w:p w:rsidR="00871D65" w:rsidRPr="00157FAC" w:rsidRDefault="00871D65" w:rsidP="002C6468">
      <w:pPr>
        <w:jc w:val="both"/>
        <w:rPr>
          <w:rFonts w:eastAsia="Arial Narrow"/>
        </w:rPr>
      </w:pPr>
    </w:p>
    <w:tbl>
      <w:tblPr>
        <w:tblW w:w="8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475"/>
        <w:gridCol w:w="1093"/>
        <w:gridCol w:w="1497"/>
        <w:gridCol w:w="1228"/>
        <w:gridCol w:w="1542"/>
      </w:tblGrid>
      <w:tr w:rsidR="00AC35D0" w:rsidRPr="00AC35D0" w:rsidTr="00AC35D0">
        <w:trPr>
          <w:trHeight w:val="284"/>
        </w:trPr>
        <w:tc>
          <w:tcPr>
            <w:tcW w:w="347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Colaboradores</w:t>
            </w:r>
          </w:p>
        </w:tc>
        <w:tc>
          <w:tcPr>
            <w:tcW w:w="2590" w:type="dxa"/>
            <w:gridSpan w:val="2"/>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2017</w:t>
            </w:r>
          </w:p>
        </w:tc>
        <w:tc>
          <w:tcPr>
            <w:tcW w:w="2770" w:type="dxa"/>
            <w:gridSpan w:val="2"/>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2018</w:t>
            </w:r>
          </w:p>
        </w:tc>
      </w:tr>
      <w:tr w:rsidR="00AC35D0" w:rsidRPr="00AC35D0" w:rsidTr="00AC35D0">
        <w:trPr>
          <w:trHeight w:val="284"/>
        </w:trPr>
        <w:tc>
          <w:tcPr>
            <w:tcW w:w="3475" w:type="dxa"/>
            <w:vMerge/>
            <w:tcBorders>
              <w:top w:val="single" w:sz="4" w:space="0" w:color="auto"/>
              <w:left w:val="single" w:sz="4" w:space="0" w:color="auto"/>
              <w:bottom w:val="single" w:sz="4" w:space="0" w:color="auto"/>
              <w:right w:val="single" w:sz="4" w:space="0" w:color="auto"/>
            </w:tcBorders>
            <w:vAlign w:val="center"/>
            <w:hideMark/>
          </w:tcPr>
          <w:p w:rsidR="00871D65" w:rsidRPr="00AC35D0" w:rsidRDefault="00871D65" w:rsidP="002C6468">
            <w:pPr>
              <w:rPr>
                <w:rFonts w:eastAsia="Arial"/>
                <w:b/>
                <w:sz w:val="22"/>
                <w:lang w:val="es-ES_tradnl"/>
              </w:rPr>
            </w:pPr>
          </w:p>
        </w:tc>
        <w:tc>
          <w:tcPr>
            <w:tcW w:w="109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Cantidad</w:t>
            </w:r>
          </w:p>
        </w:tc>
        <w:tc>
          <w:tcPr>
            <w:tcW w:w="1497"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Porcentaje</w:t>
            </w:r>
          </w:p>
        </w:tc>
        <w:tc>
          <w:tcPr>
            <w:tcW w:w="1228"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Cantidad</w:t>
            </w:r>
          </w:p>
        </w:tc>
        <w:tc>
          <w:tcPr>
            <w:tcW w:w="154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Porcentaje</w:t>
            </w:r>
          </w:p>
        </w:tc>
      </w:tr>
      <w:tr w:rsidR="00AC35D0" w:rsidRPr="00AC35D0" w:rsidTr="00AC35D0">
        <w:trPr>
          <w:trHeight w:val="284"/>
        </w:trPr>
        <w:tc>
          <w:tcPr>
            <w:tcW w:w="34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sz w:val="22"/>
              </w:rPr>
            </w:pPr>
            <w:r w:rsidRPr="00AC35D0">
              <w:rPr>
                <w:rFonts w:eastAsia="Arial"/>
                <w:sz w:val="22"/>
              </w:rPr>
              <w:t>Total número de colaboradores</w:t>
            </w:r>
          </w:p>
        </w:tc>
        <w:tc>
          <w:tcPr>
            <w:tcW w:w="109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367</w:t>
            </w:r>
          </w:p>
        </w:tc>
        <w:tc>
          <w:tcPr>
            <w:tcW w:w="1497"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100</w:t>
            </w:r>
          </w:p>
        </w:tc>
        <w:tc>
          <w:tcPr>
            <w:tcW w:w="1228"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406</w:t>
            </w:r>
          </w:p>
        </w:tc>
        <w:tc>
          <w:tcPr>
            <w:tcW w:w="154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100%</w:t>
            </w:r>
          </w:p>
        </w:tc>
      </w:tr>
      <w:tr w:rsidR="00AC35D0" w:rsidRPr="00AC35D0" w:rsidTr="00AC35D0">
        <w:trPr>
          <w:trHeight w:val="284"/>
        </w:trPr>
        <w:tc>
          <w:tcPr>
            <w:tcW w:w="347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sz w:val="22"/>
              </w:rPr>
            </w:pPr>
            <w:r w:rsidRPr="00AC35D0">
              <w:rPr>
                <w:rFonts w:eastAsia="Arial"/>
                <w:sz w:val="22"/>
              </w:rPr>
              <w:t>Colaboradores beneficiados con horarios flexibles.</w:t>
            </w:r>
          </w:p>
        </w:tc>
        <w:tc>
          <w:tcPr>
            <w:tcW w:w="109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27</w:t>
            </w:r>
          </w:p>
        </w:tc>
        <w:tc>
          <w:tcPr>
            <w:tcW w:w="1497"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7</w:t>
            </w:r>
          </w:p>
        </w:tc>
        <w:tc>
          <w:tcPr>
            <w:tcW w:w="1228" w:type="dxa"/>
            <w:tcBorders>
              <w:top w:val="single" w:sz="4" w:space="0" w:color="auto"/>
              <w:left w:val="single" w:sz="4" w:space="0" w:color="auto"/>
              <w:bottom w:val="single" w:sz="4" w:space="0" w:color="auto"/>
              <w:right w:val="single" w:sz="4" w:space="0" w:color="auto"/>
            </w:tcBorders>
            <w:tcMar>
              <w:top w:w="20" w:type="dxa"/>
              <w:left w:w="20" w:type="dxa"/>
              <w:bottom w:w="20" w:type="dxa"/>
              <w:right w:w="20" w:type="dxa"/>
            </w:tcMar>
            <w:hideMark/>
          </w:tcPr>
          <w:p w:rsidR="00871D65" w:rsidRPr="00AC35D0" w:rsidRDefault="00871D65" w:rsidP="002C6468">
            <w:pPr>
              <w:jc w:val="center"/>
              <w:rPr>
                <w:rFonts w:eastAsia="Arial"/>
                <w:b/>
                <w:sz w:val="22"/>
              </w:rPr>
            </w:pPr>
            <w:r w:rsidRPr="00AC35D0">
              <w:rPr>
                <w:rFonts w:eastAsia="Arial"/>
                <w:b/>
                <w:sz w:val="22"/>
              </w:rPr>
              <w:t>14%</w:t>
            </w:r>
          </w:p>
        </w:tc>
        <w:tc>
          <w:tcPr>
            <w:tcW w:w="154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871D65" w:rsidRPr="00AC35D0" w:rsidRDefault="00871D65" w:rsidP="002C6468">
            <w:pPr>
              <w:jc w:val="center"/>
              <w:rPr>
                <w:rFonts w:eastAsia="Arial"/>
                <w:b/>
                <w:sz w:val="22"/>
              </w:rPr>
            </w:pPr>
            <w:r w:rsidRPr="00AC35D0">
              <w:rPr>
                <w:rFonts w:eastAsia="Arial"/>
                <w:b/>
                <w:sz w:val="22"/>
              </w:rPr>
              <w:t>3%</w:t>
            </w:r>
          </w:p>
        </w:tc>
      </w:tr>
    </w:tbl>
    <w:p w:rsidR="00871D65" w:rsidRPr="00157FAC" w:rsidRDefault="00871D65" w:rsidP="002C6468">
      <w:pPr>
        <w:jc w:val="both"/>
        <w:rPr>
          <w:rFonts w:eastAsia="Arial Narrow"/>
          <w:lang w:val="es-ES_tradnl"/>
        </w:rPr>
      </w:pPr>
    </w:p>
    <w:p w:rsidR="00871D65" w:rsidRPr="00157FAC" w:rsidRDefault="00871D65" w:rsidP="002C6468">
      <w:pPr>
        <w:jc w:val="both"/>
        <w:rPr>
          <w:rFonts w:eastAsia="Arial Narrow"/>
        </w:rPr>
      </w:pPr>
      <w:r w:rsidRPr="00157FAC">
        <w:rPr>
          <w:rFonts w:eastAsia="Arial Narrow"/>
        </w:rPr>
        <w:t xml:space="preserve">Para los horarios flexibles se tiene en cuenta los colaboradores de planta, termino fijo y los aprendices y practicantes, descontando los colaboradores con modalidad de teletrabajo. </w:t>
      </w:r>
    </w:p>
    <w:p w:rsidR="00871D65" w:rsidRPr="00157FAC" w:rsidRDefault="00871D65" w:rsidP="002C6468">
      <w:pPr>
        <w:jc w:val="both"/>
        <w:rPr>
          <w:rFonts w:eastAsia="Arial Narrow"/>
        </w:rPr>
      </w:pPr>
      <w:r w:rsidRPr="00157FAC">
        <w:rPr>
          <w:rFonts w:eastAsia="Arial Narrow"/>
        </w:rPr>
        <w:t>Para el año 2018 en cuanto a la cantidad se tomó el promedio de los cuatro trimestres de este año y y para los colaboradores beneficiados, el total del año.</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 xml:space="preserve">Fortalecemos el desarrollo integral </w:t>
      </w:r>
    </w:p>
    <w:p w:rsidR="00871D65" w:rsidRPr="00157FAC" w:rsidRDefault="00871D65" w:rsidP="002C6468">
      <w:pPr>
        <w:jc w:val="both"/>
        <w:rPr>
          <w:rFonts w:eastAsia="Arial Narrow"/>
        </w:rPr>
      </w:pPr>
    </w:p>
    <w:p w:rsidR="00871D65" w:rsidRDefault="00871D65" w:rsidP="00AC35D0">
      <w:pPr>
        <w:jc w:val="both"/>
        <w:rPr>
          <w:rFonts w:eastAsia="Arial Narrow"/>
        </w:rPr>
      </w:pPr>
      <w:r w:rsidRPr="00157FAC">
        <w:rPr>
          <w:rFonts w:eastAsia="Arial Narrow"/>
        </w:rPr>
        <w:t>Acorde con la Ley 1857 del 2017, la Universidad EAN ha facilitado por cada semestre una jornada para que los colaboradores puedan compartir espacios en familia.</w:t>
      </w:r>
    </w:p>
    <w:p w:rsidR="00AC35D0" w:rsidRPr="00157FAC" w:rsidRDefault="00AC35D0" w:rsidP="00AC35D0">
      <w:pPr>
        <w:jc w:val="both"/>
        <w:rPr>
          <w:rFonts w:eastAsia="Arial Narrow"/>
        </w:rPr>
      </w:pPr>
    </w:p>
    <w:p w:rsidR="00871D65" w:rsidRPr="00157FAC" w:rsidRDefault="00871D65" w:rsidP="0021181C">
      <w:pPr>
        <w:numPr>
          <w:ilvl w:val="0"/>
          <w:numId w:val="10"/>
        </w:numPr>
        <w:ind w:left="360"/>
        <w:jc w:val="both"/>
        <w:rPr>
          <w:rFonts w:eastAsia="Arial Narrow"/>
        </w:rPr>
      </w:pPr>
      <w:r w:rsidRPr="00157FAC">
        <w:rPr>
          <w:rFonts w:eastAsia="Arial Narrow"/>
        </w:rPr>
        <w:t>I Semestre: Otorgamiento de tres días hábiles en Semana Santa y dos días hábiles a mitad de año.</w:t>
      </w:r>
    </w:p>
    <w:p w:rsidR="00871D65" w:rsidRPr="00157FAC" w:rsidRDefault="00871D65" w:rsidP="0021181C">
      <w:pPr>
        <w:numPr>
          <w:ilvl w:val="0"/>
          <w:numId w:val="10"/>
        </w:numPr>
        <w:ind w:left="360"/>
        <w:jc w:val="both"/>
        <w:rPr>
          <w:rFonts w:eastAsia="Arial Narrow"/>
        </w:rPr>
      </w:pPr>
      <w:r w:rsidRPr="00157FAC">
        <w:rPr>
          <w:rFonts w:eastAsia="Arial Narrow"/>
        </w:rPr>
        <w:t>II Semestre: El 25 de agosto de 2018, se desarrolló el día de la familia: espacio recreativo para colaboradores y familiares: festival de cometas, talleres para niños y actividades de recreación.</w:t>
      </w:r>
    </w:p>
    <w:p w:rsidR="00871D65" w:rsidRPr="00157FAC" w:rsidRDefault="00871D65" w:rsidP="00AC35D0">
      <w:pPr>
        <w:jc w:val="both"/>
        <w:rPr>
          <w:rFonts w:eastAsia="Arial Narrow"/>
        </w:rPr>
      </w:pPr>
    </w:p>
    <w:tbl>
      <w:tblPr>
        <w:tblW w:w="44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2190"/>
      </w:tblGrid>
      <w:tr w:rsidR="00AC35D0" w:rsidRPr="00157FAC" w:rsidTr="00AC35D0">
        <w:trPr>
          <w:trHeight w:val="240"/>
          <w:jc w:val="center"/>
        </w:trPr>
        <w:tc>
          <w:tcPr>
            <w:tcW w:w="22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Familias asistentes</w:t>
            </w:r>
          </w:p>
        </w:tc>
        <w:tc>
          <w:tcPr>
            <w:tcW w:w="2190"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64</w:t>
            </w:r>
          </w:p>
        </w:tc>
      </w:tr>
      <w:tr w:rsidR="00AC35D0" w:rsidRPr="00157FAC" w:rsidTr="00AC35D0">
        <w:trPr>
          <w:trHeight w:val="220"/>
          <w:jc w:val="center"/>
        </w:trPr>
        <w:tc>
          <w:tcPr>
            <w:tcW w:w="2235"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Total asistentes</w:t>
            </w:r>
          </w:p>
        </w:tc>
        <w:tc>
          <w:tcPr>
            <w:tcW w:w="2190" w:type="dxa"/>
            <w:tcBorders>
              <w:top w:val="single" w:sz="4" w:space="0" w:color="000000"/>
              <w:left w:val="single" w:sz="4" w:space="0" w:color="000000"/>
              <w:bottom w:val="single" w:sz="4" w:space="0" w:color="000000"/>
              <w:right w:val="single" w:sz="4" w:space="0" w:color="000000"/>
            </w:tcBorders>
            <w:hideMark/>
          </w:tcPr>
          <w:p w:rsidR="00871D65" w:rsidRPr="00157FAC" w:rsidRDefault="00871D65" w:rsidP="002C6468">
            <w:pPr>
              <w:jc w:val="center"/>
              <w:rPr>
                <w:rFonts w:eastAsia="Arial Narrow"/>
              </w:rPr>
            </w:pPr>
            <w:r w:rsidRPr="00157FAC">
              <w:rPr>
                <w:rFonts w:eastAsia="Arial Narrow"/>
              </w:rPr>
              <w:t>221</w:t>
            </w:r>
          </w:p>
        </w:tc>
      </w:tr>
    </w:tbl>
    <w:p w:rsidR="00871D65" w:rsidRPr="00157FAC" w:rsidRDefault="00871D65" w:rsidP="00AC35D0">
      <w:pPr>
        <w:jc w:val="both"/>
        <w:rPr>
          <w:rFonts w:eastAsia="Arial Narrow"/>
          <w:lang w:val="es-ES_tradnl"/>
        </w:rPr>
      </w:pPr>
    </w:p>
    <w:p w:rsidR="00871D65" w:rsidRPr="00157FAC" w:rsidRDefault="00871D65" w:rsidP="0021181C">
      <w:pPr>
        <w:numPr>
          <w:ilvl w:val="0"/>
          <w:numId w:val="11"/>
        </w:numPr>
        <w:ind w:left="349"/>
        <w:jc w:val="both"/>
        <w:rPr>
          <w:rFonts w:eastAsia="Arial Narrow"/>
        </w:rPr>
      </w:pPr>
      <w:r w:rsidRPr="00157FAC">
        <w:rPr>
          <w:rFonts w:eastAsia="Arial Narrow"/>
        </w:rPr>
        <w:t>Se otorga los días 24 y 31 de diciembre, a</w:t>
      </w:r>
      <w:r w:rsidR="00215C57">
        <w:rPr>
          <w:rFonts w:eastAsia="Arial Narrow"/>
        </w:rPr>
        <w:t xml:space="preserve"> </w:t>
      </w:r>
      <w:r w:rsidRPr="00157FAC">
        <w:rPr>
          <w:rFonts w:eastAsia="Arial Narrow"/>
        </w:rPr>
        <w:t>fin que los colaboradores puedan compartir las fiestas de fin de año en familia.</w:t>
      </w:r>
    </w:p>
    <w:p w:rsidR="00871D65" w:rsidRPr="00157FAC" w:rsidRDefault="00871D65" w:rsidP="002C6468">
      <w:pPr>
        <w:ind w:left="720"/>
        <w:jc w:val="both"/>
        <w:rPr>
          <w:rFonts w:eastAsia="Arial Narrow"/>
        </w:rPr>
      </w:pPr>
    </w:p>
    <w:p w:rsidR="00871D65"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3" w:name="_Toc20917989"/>
      <w:r w:rsidRPr="00AC35D0">
        <w:rPr>
          <w:rFonts w:ascii="Calibri" w:eastAsia="Calibri" w:hAnsi="Calibri" w:cs="Calibri"/>
          <w:color w:val="auto"/>
          <w:sz w:val="24"/>
          <w:szCs w:val="28"/>
        </w:rPr>
        <w:t>Desarrollo personal y profesional</w:t>
      </w:r>
      <w:bookmarkEnd w:id="63"/>
    </w:p>
    <w:p w:rsidR="002C6468" w:rsidRPr="00157FAC" w:rsidRDefault="002C6468" w:rsidP="002C6468">
      <w:pPr>
        <w:ind w:left="360"/>
        <w:jc w:val="both"/>
        <w:rPr>
          <w:rFonts w:eastAsia="Arial Narrow"/>
          <w:b/>
        </w:rPr>
      </w:pPr>
    </w:p>
    <w:p w:rsidR="00871D65" w:rsidRPr="00157FAC" w:rsidRDefault="00871D65" w:rsidP="002C6468">
      <w:pPr>
        <w:jc w:val="both"/>
        <w:rPr>
          <w:rFonts w:eastAsia="Arial Narrow"/>
          <w:b/>
        </w:rPr>
      </w:pPr>
      <w:r w:rsidRPr="00157FAC">
        <w:rPr>
          <w:rFonts w:eastAsia="Arial Narrow"/>
          <w:b/>
        </w:rPr>
        <w:t>Fórmate con la EAN</w:t>
      </w:r>
    </w:p>
    <w:p w:rsidR="002C6468" w:rsidRPr="00157FAC" w:rsidRDefault="002C6468" w:rsidP="002C6468">
      <w:pPr>
        <w:jc w:val="both"/>
        <w:rPr>
          <w:rFonts w:eastAsia="Arial Narrow"/>
          <w:b/>
        </w:rPr>
      </w:pPr>
    </w:p>
    <w:p w:rsidR="00871D65" w:rsidRPr="00157FAC" w:rsidRDefault="00871D65" w:rsidP="00AC35D0">
      <w:pPr>
        <w:jc w:val="both"/>
        <w:rPr>
          <w:rFonts w:eastAsia="Arial Narrow"/>
        </w:rPr>
      </w:pPr>
      <w:r w:rsidRPr="00157FAC">
        <w:rPr>
          <w:rFonts w:eastAsia="Arial Narrow"/>
        </w:rPr>
        <w:t>Mediante la Resolución 187 de diciembre de 2017, la Universidad EAN ofrece a sus colaboradores y familiares (hijos, padres, hermanos, cónyuge o compañero permanente) la opción de cursar programas de pregrado, especialización o maestría, impartidos directamente por la Universidad EAN, con un descuento de hasta el 80 % en los derechos pecuniarios de matrícula.</w:t>
      </w:r>
    </w:p>
    <w:p w:rsidR="002C6468" w:rsidRPr="00157FAC" w:rsidRDefault="002C6468" w:rsidP="002C6468">
      <w:pPr>
        <w:ind w:left="720"/>
        <w:jc w:val="both"/>
        <w:rPr>
          <w:rFonts w:eastAsia="Arial Narrow"/>
        </w:rPr>
      </w:pPr>
    </w:p>
    <w:p w:rsidR="00871D65" w:rsidRPr="00157FAC" w:rsidRDefault="00871D65" w:rsidP="002C6468">
      <w:pPr>
        <w:jc w:val="center"/>
        <w:rPr>
          <w:rFonts w:eastAsia="Arial Narrow"/>
        </w:rPr>
      </w:pPr>
      <w:r w:rsidRPr="00157FAC">
        <w:rPr>
          <w:rFonts w:eastAsia="Arial Narrow"/>
          <w:noProof/>
        </w:rPr>
        <w:drawing>
          <wp:inline distT="0" distB="0" distL="0" distR="0" wp14:anchorId="6CC5F062" wp14:editId="00A3D0D3">
            <wp:extent cx="5391150" cy="1950917"/>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1470" cy="1954651"/>
                    </a:xfrm>
                    <a:prstGeom prst="rect">
                      <a:avLst/>
                    </a:prstGeom>
                    <a:noFill/>
                    <a:ln>
                      <a:noFill/>
                    </a:ln>
                  </pic:spPr>
                </pic:pic>
              </a:graphicData>
            </a:graphic>
          </wp:inline>
        </w:drawing>
      </w:r>
    </w:p>
    <w:p w:rsidR="002C6468" w:rsidRPr="00157FAC" w:rsidRDefault="002C6468" w:rsidP="002C6468">
      <w:pPr>
        <w:jc w:val="both"/>
        <w:rPr>
          <w:rFonts w:eastAsia="Arial Narrow"/>
        </w:rPr>
      </w:pPr>
    </w:p>
    <w:p w:rsidR="00871D65" w:rsidRPr="00157FAC" w:rsidRDefault="00871D65" w:rsidP="00AC35D0">
      <w:pPr>
        <w:jc w:val="both"/>
        <w:rPr>
          <w:rFonts w:eastAsia="Arial Narrow"/>
          <w:b/>
        </w:rPr>
      </w:pPr>
      <w:r w:rsidRPr="00157FAC">
        <w:rPr>
          <w:rFonts w:eastAsia="Arial Narrow"/>
          <w:b/>
        </w:rPr>
        <w:t>Apoyamos el desarrollo de tu potencial</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Tienes la opción de recibir apoyo económico o tiempo libre para que desarrolles programas de capacitación y educación no formal.</w:t>
      </w:r>
    </w:p>
    <w:p w:rsidR="00871D65" w:rsidRPr="00157FAC" w:rsidRDefault="00871D65" w:rsidP="002C6468">
      <w:pPr>
        <w:jc w:val="both"/>
        <w:rPr>
          <w:rFonts w:eastAsia="Arial Narrow"/>
        </w:rPr>
      </w:pPr>
    </w:p>
    <w:p w:rsidR="00871D65" w:rsidRPr="00157FAC" w:rsidRDefault="00871D65" w:rsidP="002C6468">
      <w:pPr>
        <w:jc w:val="both"/>
        <w:rPr>
          <w:rFonts w:eastAsia="Arial Narrow"/>
        </w:rPr>
      </w:pPr>
      <w:r w:rsidRPr="00157FAC">
        <w:rPr>
          <w:rFonts w:eastAsia="Arial Narrow"/>
          <w:noProof/>
        </w:rPr>
        <w:drawing>
          <wp:inline distT="0" distB="0" distL="0" distR="0" wp14:anchorId="278ECD73" wp14:editId="2C6C815B">
            <wp:extent cx="5610225" cy="68580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0225" cy="685800"/>
                    </a:xfrm>
                    <a:prstGeom prst="rect">
                      <a:avLst/>
                    </a:prstGeom>
                    <a:noFill/>
                    <a:ln>
                      <a:noFill/>
                    </a:ln>
                  </pic:spPr>
                </pic:pic>
              </a:graphicData>
            </a:graphic>
          </wp:inline>
        </w:drawing>
      </w:r>
    </w:p>
    <w:p w:rsidR="002C6468" w:rsidRPr="00157FAC" w:rsidRDefault="002C6468" w:rsidP="002C6468">
      <w:pPr>
        <w:jc w:val="both"/>
        <w:rPr>
          <w:rFonts w:eastAsia="Arial Narrow"/>
        </w:rPr>
      </w:pPr>
    </w:p>
    <w:p w:rsidR="00871D65" w:rsidRPr="00157FAC" w:rsidRDefault="00871D65" w:rsidP="002C6468">
      <w:pPr>
        <w:jc w:val="both"/>
        <w:rPr>
          <w:rFonts w:eastAsia="Arial Narrow"/>
        </w:rPr>
      </w:pPr>
      <w:r w:rsidRPr="00157FAC">
        <w:rPr>
          <w:rFonts w:eastAsia="Arial Narrow"/>
        </w:rPr>
        <w:t xml:space="preserve">En capacitación externa se buscaron proveedores especializados en temas </w:t>
      </w:r>
      <w:r w:rsidR="002C6468" w:rsidRPr="00157FAC">
        <w:rPr>
          <w:rFonts w:eastAsia="Arial Narrow"/>
        </w:rPr>
        <w:t>específicos</w:t>
      </w:r>
      <w:r w:rsidRPr="00157FAC">
        <w:rPr>
          <w:rFonts w:eastAsia="Arial Narrow"/>
        </w:rPr>
        <w:t xml:space="preserve"> para el </w:t>
      </w:r>
      <w:r w:rsidR="002C6468" w:rsidRPr="00157FAC">
        <w:rPr>
          <w:rFonts w:eastAsia="Arial Narrow"/>
        </w:rPr>
        <w:t>fortalecimiento</w:t>
      </w:r>
      <w:r w:rsidRPr="00157FAC">
        <w:rPr>
          <w:rFonts w:eastAsia="Arial Narrow"/>
        </w:rPr>
        <w:t xml:space="preserve"> de las </w:t>
      </w:r>
      <w:r w:rsidR="002C6468" w:rsidRPr="00157FAC">
        <w:rPr>
          <w:rFonts w:eastAsia="Arial Narrow"/>
        </w:rPr>
        <w:t>competencias</w:t>
      </w:r>
      <w:r w:rsidRPr="00157FAC">
        <w:rPr>
          <w:rFonts w:eastAsia="Arial Narrow"/>
        </w:rPr>
        <w:t xml:space="preserve"> de los </w:t>
      </w:r>
      <w:r w:rsidR="002C6468" w:rsidRPr="00157FAC">
        <w:rPr>
          <w:rFonts w:eastAsia="Arial Narrow"/>
        </w:rPr>
        <w:t>colaboradores de la universidad. Mientras que, en capacitación in</w:t>
      </w:r>
      <w:r w:rsidRPr="00157FAC">
        <w:rPr>
          <w:rFonts w:eastAsia="Arial Narrow"/>
        </w:rPr>
        <w:t>terna, se realizaron programas de formación enfocados al fortalecimiento de las competencias de nuestros colaboradores con el recurso interno de la Universidad.</w:t>
      </w:r>
    </w:p>
    <w:p w:rsidR="004D019D" w:rsidRPr="00157FAC" w:rsidRDefault="004D019D" w:rsidP="002C6468">
      <w:pPr>
        <w:jc w:val="both"/>
        <w:rPr>
          <w:rFonts w:eastAsia="Arial Narrow"/>
        </w:rPr>
      </w:pPr>
    </w:p>
    <w:p w:rsidR="002C6468" w:rsidRPr="00157FAC" w:rsidRDefault="00871D65" w:rsidP="002C6468">
      <w:pPr>
        <w:jc w:val="both"/>
        <w:rPr>
          <w:rFonts w:eastAsia="Arial Narrow"/>
          <w:b/>
        </w:rPr>
      </w:pPr>
      <w:r w:rsidRPr="00157FAC">
        <w:rPr>
          <w:rFonts w:eastAsia="Arial Narrow"/>
          <w:b/>
        </w:rPr>
        <w:t>Construimos programas especiales para ti.</w:t>
      </w:r>
    </w:p>
    <w:p w:rsidR="00871D65" w:rsidRPr="00157FAC" w:rsidRDefault="00871D65" w:rsidP="002C6468">
      <w:pPr>
        <w:jc w:val="both"/>
        <w:rPr>
          <w:rFonts w:eastAsia="Arial Narrow"/>
        </w:rPr>
      </w:pPr>
      <w:r w:rsidRPr="00157FAC">
        <w:rPr>
          <w:rFonts w:eastAsia="Arial Narrow"/>
        </w:rPr>
        <w:br/>
        <w:t>La Universidad EAN otorga a sus colaboradores la opción de recibir apoyo económico o tiempo libre para el desarrollo de programas de capacitación y/o educación no formal, mediante las siguientes líneas</w:t>
      </w:r>
    </w:p>
    <w:p w:rsidR="002C6468" w:rsidRPr="00157FAC" w:rsidRDefault="002C6468" w:rsidP="002C6468">
      <w:pPr>
        <w:rPr>
          <w:rFonts w:eastAsia="Arial Narrow"/>
        </w:rPr>
      </w:pPr>
    </w:p>
    <w:p w:rsidR="00871D65" w:rsidRPr="00157FAC" w:rsidRDefault="00871D65" w:rsidP="002C6468">
      <w:pPr>
        <w:jc w:val="both"/>
        <w:rPr>
          <w:rFonts w:eastAsia="Arial Narrow"/>
        </w:rPr>
      </w:pPr>
      <w:r w:rsidRPr="00157FAC">
        <w:rPr>
          <w:rFonts w:eastAsia="Arial Narrow"/>
          <w:b/>
        </w:rPr>
        <w:t>Capacitación especializada</w:t>
      </w:r>
      <w:r w:rsidRPr="00157FAC">
        <w:rPr>
          <w:rFonts w:eastAsia="Arial Narrow"/>
        </w:rPr>
        <w:t>: apoyos académicos a los docentes de planta para adelantar estudios de doctorado.</w:t>
      </w:r>
    </w:p>
    <w:p w:rsidR="002C6468" w:rsidRPr="00157FAC" w:rsidRDefault="002C6468" w:rsidP="002C6468">
      <w:pPr>
        <w:jc w:val="both"/>
        <w:rPr>
          <w:rFonts w:eastAsia="Arial Narrow"/>
        </w:rPr>
      </w:pPr>
    </w:p>
    <w:p w:rsidR="00871D65" w:rsidRPr="00157FAC" w:rsidRDefault="00871D65" w:rsidP="002C6468">
      <w:pPr>
        <w:jc w:val="both"/>
        <w:rPr>
          <w:rFonts w:eastAsia="Arial Narrow"/>
        </w:rPr>
      </w:pPr>
      <w:r w:rsidRPr="00157FAC">
        <w:rPr>
          <w:rFonts w:eastAsia="Arial Narrow"/>
          <w:noProof/>
        </w:rPr>
        <w:drawing>
          <wp:inline distT="0" distB="0" distL="0" distR="0" wp14:anchorId="59AB5776" wp14:editId="1D47326F">
            <wp:extent cx="5610225" cy="69532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0225" cy="695325"/>
                    </a:xfrm>
                    <a:prstGeom prst="rect">
                      <a:avLst/>
                    </a:prstGeom>
                    <a:noFill/>
                    <a:ln>
                      <a:noFill/>
                    </a:ln>
                  </pic:spPr>
                </pic:pic>
              </a:graphicData>
            </a:graphic>
          </wp:inline>
        </w:drawing>
      </w:r>
    </w:p>
    <w:p w:rsidR="00871D65" w:rsidRPr="00157FAC" w:rsidRDefault="00871D65" w:rsidP="002C6468">
      <w:pPr>
        <w:jc w:val="both"/>
        <w:rPr>
          <w:rFonts w:eastAsia="Arial Narrow"/>
          <w:b/>
        </w:rPr>
      </w:pPr>
    </w:p>
    <w:p w:rsidR="00871D65" w:rsidRPr="00157FAC" w:rsidRDefault="00871D65" w:rsidP="002C6468">
      <w:pPr>
        <w:jc w:val="both"/>
        <w:rPr>
          <w:rFonts w:eastAsia="Arial Narrow"/>
        </w:rPr>
      </w:pPr>
      <w:r w:rsidRPr="00157FAC">
        <w:rPr>
          <w:rFonts w:eastAsia="Arial Narrow"/>
          <w:b/>
        </w:rPr>
        <w:t>Capacitación estratégica:</w:t>
      </w:r>
      <w:r w:rsidRPr="00157FAC">
        <w:rPr>
          <w:rFonts w:eastAsia="Arial Narrow"/>
        </w:rPr>
        <w:t xml:space="preserve"> brinda a los colaboradores soluciones para el mejoramiento de sus competencias gerenciales, de segundo idioma, digitales y virtuales.</w:t>
      </w:r>
    </w:p>
    <w:p w:rsidR="002C6468" w:rsidRPr="00157FAC" w:rsidRDefault="002C6468" w:rsidP="002C6468">
      <w:pPr>
        <w:jc w:val="both"/>
        <w:rPr>
          <w:rFonts w:eastAsia="Arial Narrow"/>
        </w:rPr>
      </w:pPr>
    </w:p>
    <w:p w:rsidR="00871D65" w:rsidRPr="00157FAC" w:rsidRDefault="00871D65" w:rsidP="002C6468">
      <w:pPr>
        <w:jc w:val="both"/>
        <w:rPr>
          <w:rFonts w:eastAsia="Arial Narrow"/>
        </w:rPr>
      </w:pPr>
      <w:r w:rsidRPr="00157FAC">
        <w:rPr>
          <w:rFonts w:eastAsia="Arial Narrow"/>
          <w:noProof/>
        </w:rPr>
        <w:drawing>
          <wp:inline distT="0" distB="0" distL="0" distR="0" wp14:anchorId="4F667EFA" wp14:editId="2A220E92">
            <wp:extent cx="5581650" cy="13144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1650" cy="1314450"/>
                    </a:xfrm>
                    <a:prstGeom prst="rect">
                      <a:avLst/>
                    </a:prstGeom>
                    <a:noFill/>
                    <a:ln>
                      <a:noFill/>
                    </a:ln>
                  </pic:spPr>
                </pic:pic>
              </a:graphicData>
            </a:graphic>
          </wp:inline>
        </w:drawing>
      </w:r>
    </w:p>
    <w:p w:rsidR="002C6468" w:rsidRPr="00157FAC" w:rsidRDefault="002C6468" w:rsidP="002C6468">
      <w:pPr>
        <w:jc w:val="both"/>
        <w:rPr>
          <w:rFonts w:eastAsia="Arial Narrow"/>
        </w:rPr>
      </w:pPr>
    </w:p>
    <w:p w:rsidR="00871D65" w:rsidRPr="00157FAC" w:rsidRDefault="00871D65" w:rsidP="002C6468">
      <w:pPr>
        <w:jc w:val="both"/>
        <w:rPr>
          <w:rFonts w:eastAsia="Arial Narrow"/>
        </w:rPr>
      </w:pPr>
      <w:r w:rsidRPr="00157FAC">
        <w:rPr>
          <w:rFonts w:eastAsia="Arial Narrow"/>
        </w:rPr>
        <w:t>Se realizaron programas enfocados en el fortalecimiento de competencias de inglés con programas internos. El fortalecimiento de competencias Gerenciales, se realizaron programas enmarcados al servicio al cliente, coaching organizacional, etc. Para el fortalecimiento en competencias digitales, se construye la escuela de formación institucional, la cual tiene como objetivo incentivar el uso de herramientas tecnológicas dentro del aula.</w:t>
      </w:r>
    </w:p>
    <w:p w:rsidR="002C6468" w:rsidRPr="00157FAC" w:rsidRDefault="002C6468" w:rsidP="002C6468">
      <w:pPr>
        <w:jc w:val="both"/>
        <w:rPr>
          <w:rFonts w:eastAsia="Arial Narrow"/>
        </w:rPr>
      </w:pPr>
    </w:p>
    <w:p w:rsidR="00871D65" w:rsidRPr="00157FAC" w:rsidRDefault="00871D65" w:rsidP="002C6468">
      <w:pPr>
        <w:jc w:val="both"/>
        <w:rPr>
          <w:rFonts w:eastAsia="Arial Narrow"/>
        </w:rPr>
      </w:pPr>
      <w:r w:rsidRPr="00157FAC">
        <w:rPr>
          <w:rFonts w:eastAsia="Arial Narrow"/>
          <w:b/>
        </w:rPr>
        <w:t>Capacitación cierre de brechas:</w:t>
      </w:r>
      <w:r w:rsidRPr="00157FAC">
        <w:rPr>
          <w:rFonts w:eastAsia="Arial Narrow"/>
        </w:rPr>
        <w:t> cursos de mejoramiento y actualización de conocimientos técnicos.</w:t>
      </w:r>
    </w:p>
    <w:p w:rsidR="00871D65" w:rsidRPr="00157FAC" w:rsidRDefault="00871D65" w:rsidP="002C6468">
      <w:pPr>
        <w:jc w:val="both"/>
        <w:rPr>
          <w:rFonts w:eastAsia="Arial Narrow"/>
        </w:rPr>
      </w:pPr>
      <w:r w:rsidRPr="00157FAC">
        <w:rPr>
          <w:rFonts w:eastAsia="Arial Narrow"/>
          <w:noProof/>
        </w:rPr>
        <w:drawing>
          <wp:inline distT="0" distB="0" distL="0" distR="0" wp14:anchorId="7795B108" wp14:editId="44B57060">
            <wp:extent cx="5600700" cy="65722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0700" cy="657225"/>
                    </a:xfrm>
                    <a:prstGeom prst="rect">
                      <a:avLst/>
                    </a:prstGeom>
                    <a:noFill/>
                    <a:ln>
                      <a:noFill/>
                    </a:ln>
                  </pic:spPr>
                </pic:pic>
              </a:graphicData>
            </a:graphic>
          </wp:inline>
        </w:drawing>
      </w:r>
    </w:p>
    <w:p w:rsidR="004D019D" w:rsidRPr="00157FAC" w:rsidRDefault="004D019D"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Programas de reconocimiento</w:t>
      </w:r>
      <w:r w:rsidR="00215C57">
        <w:rPr>
          <w:rFonts w:eastAsia="Arial Narrow"/>
        </w:rPr>
        <w:t xml:space="preserve"> </w:t>
      </w:r>
      <w:r w:rsidRPr="00157FAC">
        <w:rPr>
          <w:rFonts w:eastAsia="Arial Narrow"/>
        </w:rPr>
        <w:t xml:space="preserve">La Universidad cuenta con un programa de incentivos y reconocimiento, donde se exaltan docentes, colaboradores administrativos y grupos de trabajo que se destacan por su gestión. Reconociendo el trabajo en equipo, el servicio, el liderazgo, la innovación, la docencia, la investigación, el emprendimiento y la sostenibilidad, </w:t>
      </w:r>
      <w:r w:rsidR="002C6468" w:rsidRPr="00157FAC">
        <w:rPr>
          <w:noProof/>
        </w:rPr>
        <w:t>e</w:t>
      </w:r>
      <w:r w:rsidRPr="00157FAC">
        <w:rPr>
          <w:rFonts w:eastAsia="Arial Narrow"/>
        </w:rPr>
        <w:t>ntre otros.</w:t>
      </w:r>
    </w:p>
    <w:p w:rsidR="002C6468" w:rsidRPr="00157FAC" w:rsidRDefault="002C6468" w:rsidP="002C6468">
      <w:pPr>
        <w:ind w:left="720"/>
        <w:jc w:val="both"/>
        <w:rPr>
          <w:rFonts w:eastAsia="Arial Narrow"/>
        </w:rPr>
      </w:pPr>
    </w:p>
    <w:p w:rsidR="00871D65" w:rsidRPr="00157FAC" w:rsidRDefault="00871D65" w:rsidP="00AC35D0">
      <w:pPr>
        <w:jc w:val="both"/>
        <w:rPr>
          <w:rFonts w:eastAsia="Arial Narrow"/>
          <w:b/>
        </w:rPr>
      </w:pPr>
      <w:r w:rsidRPr="00157FAC">
        <w:rPr>
          <w:rFonts w:eastAsia="Arial Narrow"/>
          <w:b/>
        </w:rPr>
        <w:t>Hablamos diferentes idiomas</w:t>
      </w:r>
    </w:p>
    <w:p w:rsidR="002C6468" w:rsidRPr="00157FAC" w:rsidRDefault="002C6468" w:rsidP="002C6468">
      <w:pPr>
        <w:ind w:left="360"/>
        <w:jc w:val="both"/>
        <w:rPr>
          <w:rFonts w:eastAsia="Arial Narrow"/>
          <w:b/>
        </w:rPr>
      </w:pPr>
    </w:p>
    <w:p w:rsidR="00871D65" w:rsidRPr="00157FAC" w:rsidRDefault="00871D65" w:rsidP="00AC35D0">
      <w:pPr>
        <w:jc w:val="both"/>
        <w:rPr>
          <w:rFonts w:eastAsia="Arial Narrow"/>
        </w:rPr>
      </w:pPr>
      <w:r w:rsidRPr="00157FAC">
        <w:rPr>
          <w:rFonts w:eastAsia="Arial Narrow"/>
        </w:rPr>
        <w:t>Los colaboradores de la Universidad EAN pueden acceder a los cursos de idiomas que adelantan los estudiantes de pregrado, así como a los intercambios académicos que permiten fortalecer el manejo de una segunda lengua.</w:t>
      </w:r>
    </w:p>
    <w:p w:rsidR="00871D65" w:rsidRPr="00157FAC" w:rsidRDefault="00871D65" w:rsidP="00AC35D0">
      <w:pPr>
        <w:jc w:val="both"/>
        <w:rPr>
          <w:rFonts w:eastAsia="Arial Narrow"/>
        </w:rPr>
      </w:pPr>
    </w:p>
    <w:p w:rsidR="00871D65" w:rsidRPr="00157FAC" w:rsidRDefault="00871D65" w:rsidP="0021181C">
      <w:pPr>
        <w:numPr>
          <w:ilvl w:val="0"/>
          <w:numId w:val="12"/>
        </w:numPr>
        <w:ind w:left="360"/>
        <w:jc w:val="both"/>
        <w:rPr>
          <w:rFonts w:eastAsia="Arial Narrow"/>
        </w:rPr>
      </w:pPr>
      <w:r w:rsidRPr="00157FAC">
        <w:rPr>
          <w:rFonts w:eastAsia="Arial Narrow"/>
        </w:rPr>
        <w:t>Beneficiarios cursos de idiomas</w:t>
      </w:r>
    </w:p>
    <w:p w:rsidR="00871D65" w:rsidRPr="00157FAC" w:rsidRDefault="00871D65" w:rsidP="00AC35D0">
      <w:pPr>
        <w:jc w:val="center"/>
        <w:rPr>
          <w:rFonts w:eastAsia="Arial Narrow"/>
        </w:rPr>
      </w:pPr>
      <w:r w:rsidRPr="00157FAC">
        <w:rPr>
          <w:rFonts w:eastAsia="Arial Narrow"/>
          <w:noProof/>
        </w:rPr>
        <w:drawing>
          <wp:inline distT="0" distB="0" distL="0" distR="0" wp14:anchorId="1A8F3B76" wp14:editId="03E8CE5A">
            <wp:extent cx="4838700" cy="18859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38700" cy="1885950"/>
                    </a:xfrm>
                    <a:prstGeom prst="rect">
                      <a:avLst/>
                    </a:prstGeom>
                    <a:noFill/>
                    <a:ln>
                      <a:noFill/>
                    </a:ln>
                  </pic:spPr>
                </pic:pic>
              </a:graphicData>
            </a:graphic>
          </wp:inline>
        </w:drawing>
      </w:r>
    </w:p>
    <w:p w:rsidR="00871D65" w:rsidRPr="00157FAC" w:rsidRDefault="00AC35D0" w:rsidP="00AC35D0">
      <w:pPr>
        <w:jc w:val="both"/>
        <w:rPr>
          <w:rFonts w:eastAsia="Arial Narrow"/>
        </w:rPr>
      </w:pPr>
      <w:r w:rsidRPr="00157FAC">
        <w:rPr>
          <w:rFonts w:eastAsia="Arial Narrow"/>
          <w:b/>
        </w:rPr>
        <w:t>Ean core competences</w:t>
      </w:r>
    </w:p>
    <w:p w:rsidR="002C6468" w:rsidRPr="00157FAC" w:rsidRDefault="002C6468" w:rsidP="002C6468">
      <w:pPr>
        <w:ind w:left="360"/>
        <w:jc w:val="both"/>
        <w:rPr>
          <w:rFonts w:eastAsia="Arial Narrow"/>
        </w:rPr>
      </w:pPr>
    </w:p>
    <w:p w:rsidR="002C6468" w:rsidRDefault="00871D65" w:rsidP="00AC35D0">
      <w:pPr>
        <w:jc w:val="both"/>
        <w:rPr>
          <w:rFonts w:eastAsia="Arial Narrow"/>
        </w:rPr>
      </w:pPr>
      <w:r w:rsidRPr="00157FAC">
        <w:rPr>
          <w:rFonts w:eastAsia="Arial Narrow"/>
        </w:rPr>
        <w:t>Nuestros colaboradores cuentan con la posibilidad de ingresar a los módulos de estudio que son ofertados en los programas de posgrado de la Universidad EAN y a los de Educación Continuada.</w:t>
      </w:r>
      <w:r w:rsidR="00AC35D0">
        <w:rPr>
          <w:rFonts w:eastAsia="Arial Narrow"/>
        </w:rPr>
        <w:t xml:space="preserve"> A Julio de 2019 20 beneficiarios.</w:t>
      </w:r>
    </w:p>
    <w:p w:rsidR="00215C57" w:rsidRPr="00AC35D0" w:rsidRDefault="00215C57" w:rsidP="00AC35D0">
      <w:pPr>
        <w:jc w:val="both"/>
        <w:rPr>
          <w:rFonts w:eastAsia="Arial Narrow"/>
        </w:rPr>
      </w:pPr>
    </w:p>
    <w:p w:rsidR="00871D65"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4" w:name="_Toc20917990"/>
      <w:r w:rsidRPr="00AC35D0">
        <w:rPr>
          <w:rFonts w:ascii="Calibri" w:eastAsia="Calibri" w:hAnsi="Calibri" w:cs="Calibri"/>
          <w:color w:val="auto"/>
          <w:sz w:val="24"/>
          <w:szCs w:val="28"/>
        </w:rPr>
        <w:t>Calidad de empleo</w:t>
      </w:r>
      <w:bookmarkEnd w:id="64"/>
    </w:p>
    <w:p w:rsidR="00871D65" w:rsidRPr="00157FAC" w:rsidRDefault="00871D65" w:rsidP="002C6468">
      <w:pPr>
        <w:jc w:val="both"/>
        <w:rPr>
          <w:rFonts w:eastAsia="Arial Narrow"/>
        </w:rPr>
      </w:pPr>
    </w:p>
    <w:p w:rsidR="002C6468" w:rsidRPr="00157FAC" w:rsidRDefault="00871D65" w:rsidP="002C6468">
      <w:pPr>
        <w:jc w:val="both"/>
        <w:rPr>
          <w:rFonts w:eastAsia="Arial Narrow"/>
        </w:rPr>
      </w:pPr>
      <w:r w:rsidRPr="00157FAC">
        <w:rPr>
          <w:rFonts w:eastAsia="Arial Narrow"/>
          <w:b/>
        </w:rPr>
        <w:t>Tu vida es esencial</w:t>
      </w:r>
      <w:r w:rsidRPr="00157FAC">
        <w:rPr>
          <w:rFonts w:eastAsia="Arial Narrow"/>
        </w:rPr>
        <w:t>: La Universidad EAN te otorga un seguro de vida que firmas al iniciar tu contrato laboral.</w:t>
      </w:r>
      <w:r w:rsidR="002C6468" w:rsidRPr="00157FAC">
        <w:rPr>
          <w:rFonts w:eastAsia="Arial Narrow"/>
        </w:rPr>
        <w:t xml:space="preserve"> La Universidad tiene el seguro de vida con la firma Mercer Marsh y aplica para los colaboradores a término indefinido, término fijo, aprendices y practicantes.</w:t>
      </w:r>
    </w:p>
    <w:p w:rsidR="002C6468" w:rsidRPr="00157FAC" w:rsidRDefault="002C6468">
      <w:pPr>
        <w:rPr>
          <w:rFonts w:eastAsia="Arial Narrow"/>
        </w:rPr>
      </w:pPr>
    </w:p>
    <w:p w:rsidR="002C6468" w:rsidRPr="00157FAC" w:rsidRDefault="002C6468">
      <w:pPr>
        <w:rPr>
          <w:rFonts w:eastAsia="Arial Narrow"/>
        </w:rPr>
      </w:pPr>
      <w:r w:rsidRPr="00157FAC">
        <w:rPr>
          <w:noProof/>
        </w:rPr>
        <w:drawing>
          <wp:inline distT="0" distB="0" distL="0" distR="0" wp14:anchorId="1540F3D1" wp14:editId="77D65757">
            <wp:extent cx="4543425" cy="4470795"/>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47000" cy="4474313"/>
                    </a:xfrm>
                    <a:prstGeom prst="rect">
                      <a:avLst/>
                    </a:prstGeom>
                  </pic:spPr>
                </pic:pic>
              </a:graphicData>
            </a:graphic>
          </wp:inline>
        </w:drawing>
      </w:r>
      <w:r w:rsidRPr="00157FAC">
        <w:rPr>
          <w:rFonts w:eastAsia="Arial Narrow"/>
        </w:rPr>
        <w:br w:type="page"/>
      </w:r>
    </w:p>
    <w:p w:rsidR="00871D65" w:rsidRPr="00157FAC" w:rsidRDefault="00871D65" w:rsidP="00AC35D0">
      <w:pPr>
        <w:jc w:val="both"/>
        <w:rPr>
          <w:rFonts w:eastAsia="Arial Narrow"/>
        </w:rPr>
      </w:pPr>
      <w:r w:rsidRPr="00157FAC">
        <w:rPr>
          <w:rFonts w:eastAsia="Arial Narrow"/>
          <w:b/>
        </w:rPr>
        <w:t>Para compartir</w:t>
      </w:r>
      <w:r w:rsidRPr="00157FAC">
        <w:rPr>
          <w:rFonts w:eastAsia="Arial Narrow"/>
        </w:rPr>
        <w:t>: generamos espacios de integración como la celebración del Día del Docente, Amor y Amistad, Halloween y cierre de fin de año.</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Durante el año 2018 se generaron las siguientes actividades</w:t>
      </w:r>
    </w:p>
    <w:p w:rsidR="00871D65" w:rsidRPr="00157FAC" w:rsidRDefault="00871D65" w:rsidP="0021181C">
      <w:pPr>
        <w:numPr>
          <w:ilvl w:val="1"/>
          <w:numId w:val="13"/>
        </w:numPr>
        <w:ind w:left="360"/>
        <w:jc w:val="both"/>
        <w:rPr>
          <w:rFonts w:eastAsia="Arial Narrow"/>
        </w:rPr>
      </w:pPr>
      <w:r w:rsidRPr="00157FAC">
        <w:rPr>
          <w:rFonts w:eastAsia="Arial Narrow"/>
          <w:i/>
        </w:rPr>
        <w:t>Celebración día del docente:</w:t>
      </w:r>
      <w:r w:rsidRPr="00157FAC">
        <w:rPr>
          <w:rFonts w:eastAsia="Arial Narrow"/>
        </w:rPr>
        <w:t xml:space="preserve"> Este evento se desarrolló el día 15 de mayo e incluyo la participación de los docentes de planta y cátedra.</w:t>
      </w:r>
    </w:p>
    <w:p w:rsidR="00871D65" w:rsidRPr="00157FAC" w:rsidRDefault="00871D65" w:rsidP="002C6468">
      <w:pPr>
        <w:ind w:left="360"/>
        <w:jc w:val="both"/>
        <w:rPr>
          <w:rFonts w:eastAsia="Arial Narrow"/>
        </w:rPr>
      </w:pPr>
      <w:r w:rsidRPr="00157FAC">
        <w:rPr>
          <w:rFonts w:eastAsia="Arial Narrow"/>
        </w:rPr>
        <w:t>La celebración se enmarco en un evento que conto con un coctel, un espacio musical y un pequeño detalle de reconocimiento a la labor desarrollada por nuestros docentes.</w:t>
      </w:r>
    </w:p>
    <w:p w:rsidR="00871D65" w:rsidRPr="00157FAC" w:rsidRDefault="00871D65" w:rsidP="002C6468">
      <w:pPr>
        <w:ind w:left="360"/>
        <w:jc w:val="both"/>
        <w:rPr>
          <w:rFonts w:eastAsia="Arial Narrow"/>
        </w:rPr>
      </w:pPr>
      <w:r w:rsidRPr="00157FAC">
        <w:rPr>
          <w:rFonts w:eastAsia="Arial Narrow"/>
        </w:rPr>
        <w:t>El evento contó con una participación aproximada de 250 personas y se hizo entrega de suvenir a 420 docentes.</w:t>
      </w:r>
    </w:p>
    <w:p w:rsidR="00871D65" w:rsidRPr="00157FAC" w:rsidRDefault="00871D65" w:rsidP="0021181C">
      <w:pPr>
        <w:numPr>
          <w:ilvl w:val="1"/>
          <w:numId w:val="13"/>
        </w:numPr>
        <w:ind w:left="360"/>
        <w:jc w:val="both"/>
        <w:rPr>
          <w:rFonts w:eastAsia="Arial Narrow"/>
        </w:rPr>
      </w:pPr>
      <w:r w:rsidRPr="00157FAC">
        <w:rPr>
          <w:rFonts w:eastAsia="Arial Narrow"/>
          <w:i/>
        </w:rPr>
        <w:t xml:space="preserve">Amor y Amistad: </w:t>
      </w:r>
      <w:r w:rsidRPr="00157FAC">
        <w:rPr>
          <w:rFonts w:eastAsia="Arial Narrow"/>
        </w:rPr>
        <w:t>El día 21 de septiembre se desarrolló el evento de amor y amistad, orientado a brindar un espacio de integración y sano esparcimiento.</w:t>
      </w:r>
    </w:p>
    <w:p w:rsidR="00871D65" w:rsidRPr="00157FAC" w:rsidRDefault="00871D65" w:rsidP="002C6468">
      <w:pPr>
        <w:ind w:left="360"/>
        <w:jc w:val="both"/>
        <w:rPr>
          <w:rFonts w:eastAsia="Arial Narrow"/>
        </w:rPr>
      </w:pPr>
      <w:r w:rsidRPr="00157FAC">
        <w:rPr>
          <w:rFonts w:eastAsia="Arial Narrow"/>
        </w:rPr>
        <w:t>A este evento asistieron alrededor de 196 personas, el evento enmarco actividades recreativas - bingo, premios y snack.</w:t>
      </w:r>
    </w:p>
    <w:p w:rsidR="00871D65" w:rsidRPr="00157FAC" w:rsidRDefault="00871D65" w:rsidP="002C6468">
      <w:pPr>
        <w:ind w:left="325" w:hanging="283"/>
        <w:jc w:val="both"/>
        <w:rPr>
          <w:rFonts w:eastAsia="Arial Narrow"/>
        </w:rPr>
      </w:pPr>
      <w:r w:rsidRPr="00157FAC">
        <w:rPr>
          <w:rFonts w:eastAsia="Arial Narrow"/>
          <w:i/>
        </w:rPr>
        <w:t xml:space="preserve">c. Aniversario Universidad EAN: </w:t>
      </w:r>
      <w:r w:rsidRPr="00157FAC">
        <w:rPr>
          <w:rFonts w:eastAsia="Arial Narrow"/>
        </w:rPr>
        <w:t xml:space="preserve"> Dentro del marco de la celebración del               aniversario No. 51 de la Universidad EAN, se llevó un acto de acción de gracias, una intervención musical con la Orquesta Filarmónica de la Policía Nacional y un espacio de integración para departir un pequeño snack (cupcakes) en conmemoración del cumpleaños de la Universidad.</w:t>
      </w:r>
    </w:p>
    <w:p w:rsidR="00871D65" w:rsidRPr="00157FAC" w:rsidRDefault="00871D65" w:rsidP="002C6468">
      <w:pPr>
        <w:ind w:left="325" w:hanging="283"/>
        <w:jc w:val="both"/>
        <w:rPr>
          <w:rFonts w:eastAsia="Arial Narrow"/>
        </w:rPr>
      </w:pPr>
      <w:r w:rsidRPr="00157FAC">
        <w:rPr>
          <w:rFonts w:eastAsia="Arial Narrow"/>
          <w:i/>
        </w:rPr>
        <w:t xml:space="preserve">d. Halloween: </w:t>
      </w:r>
      <w:r w:rsidRPr="00157FAC">
        <w:rPr>
          <w:rFonts w:eastAsia="Arial Narrow"/>
        </w:rPr>
        <w:t>El 31 de octubre, se desarrolló la celebración de halloween, en la cual los diferentes procesos de la Universidad se integraron mediante un concurso de disfraces, en el cual participaron un total de 10 grupos.</w:t>
      </w:r>
    </w:p>
    <w:p w:rsidR="00871D65" w:rsidRPr="00157FAC" w:rsidRDefault="00871D65" w:rsidP="002C6468">
      <w:pPr>
        <w:ind w:left="360"/>
        <w:jc w:val="both"/>
        <w:rPr>
          <w:rFonts w:eastAsia="Arial Narrow"/>
        </w:rPr>
      </w:pPr>
      <w:r w:rsidRPr="00157FAC">
        <w:rPr>
          <w:rFonts w:eastAsia="Arial Narrow"/>
        </w:rPr>
        <w:t>Los tres primeros puestos fueron premiados: i) Sede Servicios -Thriller de Michael Jackson, ii) Sede Servicios Administrativos - 4to Piso - Carnaval de Barranquilla y iii) Laboratorios Ciencias Básicas - Universo de Harry Potter.</w:t>
      </w:r>
    </w:p>
    <w:p w:rsidR="00871D65" w:rsidRPr="00157FAC" w:rsidRDefault="00871D65" w:rsidP="002C6468">
      <w:pPr>
        <w:ind w:left="360" w:hanging="175"/>
        <w:jc w:val="both"/>
        <w:rPr>
          <w:rFonts w:eastAsia="Arial Narrow"/>
        </w:rPr>
      </w:pPr>
      <w:r w:rsidRPr="00157FAC">
        <w:rPr>
          <w:rFonts w:eastAsia="Arial Narrow"/>
          <w:i/>
        </w:rPr>
        <w:t xml:space="preserve">e. Novena de aguinaldo: </w:t>
      </w:r>
      <w:r w:rsidRPr="00157FAC">
        <w:rPr>
          <w:rFonts w:eastAsia="Arial Narrow"/>
        </w:rPr>
        <w:t>En el año 2018 se realizaron 5 novenas que incluyeron la participación de colaboradores y tercerizados.</w:t>
      </w:r>
    </w:p>
    <w:p w:rsidR="00871D65" w:rsidRPr="00157FAC" w:rsidRDefault="00871D65" w:rsidP="002C6468">
      <w:pPr>
        <w:ind w:left="360" w:hanging="175"/>
        <w:jc w:val="both"/>
        <w:rPr>
          <w:rFonts w:eastAsia="Arial Narrow"/>
        </w:rPr>
      </w:pPr>
      <w:r w:rsidRPr="00157FAC">
        <w:rPr>
          <w:rFonts w:eastAsia="Arial Narrow"/>
          <w:i/>
        </w:rPr>
        <w:t xml:space="preserve">f. Evento agradecimiento tercerizados: </w:t>
      </w:r>
      <w:r w:rsidRPr="00157FAC">
        <w:rPr>
          <w:rFonts w:eastAsia="Arial Narrow"/>
        </w:rPr>
        <w:t>Se desarrolló una actividad de integración orientada a las personas que nos prestan servicios como tercerizados, esta actividad implicó la rifa de una serie de obsequios y un refrigerio.</w:t>
      </w:r>
    </w:p>
    <w:p w:rsidR="00871D65" w:rsidRPr="00157FAC" w:rsidRDefault="00871D65" w:rsidP="002C6468">
      <w:pPr>
        <w:ind w:left="360" w:hanging="175"/>
        <w:jc w:val="both"/>
        <w:rPr>
          <w:rFonts w:eastAsia="Arial Narrow"/>
        </w:rPr>
      </w:pPr>
      <w:r w:rsidRPr="00157FAC">
        <w:rPr>
          <w:rFonts w:eastAsia="Arial Narrow"/>
        </w:rPr>
        <w:t xml:space="preserve">g. </w:t>
      </w:r>
      <w:r w:rsidRPr="00157FAC">
        <w:rPr>
          <w:rFonts w:eastAsia="Arial Narrow"/>
          <w:i/>
        </w:rPr>
        <w:t xml:space="preserve">Evento cierre fin de año: </w:t>
      </w:r>
      <w:r w:rsidRPr="00157FAC">
        <w:rPr>
          <w:rFonts w:eastAsia="Arial Narrow"/>
        </w:rPr>
        <w:t>El evento de cierre de fin de año se llevó a cabo el día 14 de diciembre en el Hotel Sheraton; incluyo una cena, un evento musical y la entrega de obsequios mediante rifas.</w:t>
      </w:r>
    </w:p>
    <w:p w:rsidR="00871D65" w:rsidRPr="00157FAC" w:rsidRDefault="00871D65" w:rsidP="002C6468">
      <w:pPr>
        <w:ind w:left="360"/>
        <w:jc w:val="both"/>
        <w:rPr>
          <w:rFonts w:eastAsia="Arial Narrow"/>
        </w:rPr>
      </w:pPr>
      <w:r w:rsidRPr="00157FAC">
        <w:rPr>
          <w:rFonts w:eastAsia="Arial Narrow"/>
        </w:rPr>
        <w:t>En este evento participaron alrededor de 489 personas.</w:t>
      </w:r>
    </w:p>
    <w:p w:rsidR="00871D65" w:rsidRPr="00157FAC" w:rsidRDefault="00871D65" w:rsidP="002C6468">
      <w:pPr>
        <w:ind w:left="720"/>
        <w:jc w:val="both"/>
        <w:rPr>
          <w:rFonts w:eastAsia="Arial Narrow"/>
        </w:rPr>
      </w:pPr>
    </w:p>
    <w:p w:rsidR="00871D65" w:rsidRPr="00157FAC" w:rsidRDefault="00871D65" w:rsidP="002C6468">
      <w:pPr>
        <w:jc w:val="both"/>
        <w:rPr>
          <w:rFonts w:eastAsia="Arial Narrow"/>
        </w:rPr>
      </w:pPr>
      <w:r w:rsidRPr="00157FAC">
        <w:rPr>
          <w:rFonts w:eastAsia="Arial Narrow"/>
        </w:rPr>
        <w:t>Adicional brindamos un detalle a nuestros colaboradores en el día de su cumpleaños, entregando en el año 2018 un promedio de 500 obsequios (sombrillas) y hacemos envío de una tarjeta digital en el día del onomástico.</w:t>
      </w:r>
      <w:r w:rsidR="002C6468" w:rsidRPr="00157FAC">
        <w:rPr>
          <w:rFonts w:eastAsia="Arial Narrow"/>
        </w:rPr>
        <w:t xml:space="preserve"> </w:t>
      </w:r>
      <w:r w:rsidRPr="00157FAC">
        <w:rPr>
          <w:rFonts w:eastAsia="Arial Narrow"/>
        </w:rPr>
        <w:t>Otorgamos reconocimientos digitales y pequeños detalles (en colaboración con la Caja de Compensación), para el día de la mujer, el día de la madre y el día del padre.</w:t>
      </w:r>
    </w:p>
    <w:p w:rsidR="004D019D" w:rsidRPr="00157FAC" w:rsidRDefault="004D019D" w:rsidP="002C6468">
      <w:pPr>
        <w:jc w:val="both"/>
        <w:rPr>
          <w:rFonts w:eastAsia="Arial Narrow"/>
        </w:rPr>
      </w:pPr>
    </w:p>
    <w:p w:rsidR="004D019D" w:rsidRPr="00157FAC" w:rsidRDefault="004D019D" w:rsidP="004D019D">
      <w:pPr>
        <w:jc w:val="both"/>
        <w:rPr>
          <w:rFonts w:eastAsia="Arial Narrow"/>
        </w:rPr>
      </w:pPr>
      <w:r w:rsidRPr="00157FAC">
        <w:rPr>
          <w:rFonts w:eastAsia="Arial Narrow"/>
        </w:rPr>
        <w:t>Así mismo se tiene convenio con el Fondo de empleados y la Gerencia de desarrollo humano se encarga de gestionar más convenios, por ejemplo, médico domiciliario. Otros beneficios adicionales son por la parte de la Caja de compensaciones.</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Emprendemos un mundo mejor</w:t>
      </w:r>
      <w:r w:rsidRPr="00157FAC">
        <w:rPr>
          <w:rFonts w:eastAsia="Arial Narrow"/>
        </w:rPr>
        <w:t>: diagnosticamos el ambiente laboral y generamos planes de acción para garantizarle una adecuada experiencia en nuestra organización.</w:t>
      </w:r>
    </w:p>
    <w:p w:rsidR="004D019D" w:rsidRPr="00157FAC" w:rsidRDefault="004D019D" w:rsidP="004D019D">
      <w:pPr>
        <w:pStyle w:val="Prrafodelista"/>
        <w:ind w:left="360"/>
        <w:jc w:val="both"/>
        <w:rPr>
          <w:rFonts w:asciiTheme="minorHAnsi" w:eastAsia="Arial" w:hAnsiTheme="minorHAnsi" w:cstheme="minorHAnsi"/>
          <w:highlight w:val="white"/>
        </w:rPr>
      </w:pPr>
    </w:p>
    <w:p w:rsidR="004D019D" w:rsidRPr="00157FAC" w:rsidRDefault="004D019D" w:rsidP="004D019D">
      <w:pPr>
        <w:jc w:val="both"/>
        <w:rPr>
          <w:rFonts w:asciiTheme="minorHAnsi" w:eastAsia="Arial" w:hAnsiTheme="minorHAnsi" w:cstheme="minorHAnsi"/>
          <w:highlight w:val="white"/>
        </w:rPr>
      </w:pPr>
      <w:r w:rsidRPr="00157FAC">
        <w:rPr>
          <w:rFonts w:asciiTheme="minorHAnsi" w:eastAsia="Arial" w:hAnsiTheme="minorHAnsi" w:cstheme="minorHAnsi"/>
          <w:highlight w:val="white"/>
        </w:rPr>
        <w:t>La institución realiza evaluaciones de satisfacción 360 sobre el ambiente laboral entre los trabajadores.</w:t>
      </w:r>
    </w:p>
    <w:p w:rsidR="004D019D" w:rsidRPr="00157FAC" w:rsidRDefault="004D019D" w:rsidP="004D019D">
      <w:pPr>
        <w:ind w:left="360"/>
        <w:jc w:val="both"/>
        <w:rPr>
          <w:rFonts w:eastAsia="Arial Narrow"/>
        </w:rPr>
      </w:pPr>
    </w:p>
    <w:p w:rsidR="00871D65" w:rsidRPr="00157FAC" w:rsidRDefault="00871D65" w:rsidP="004D019D">
      <w:pPr>
        <w:jc w:val="both"/>
        <w:rPr>
          <w:rFonts w:eastAsia="Arial Narrow"/>
        </w:rPr>
      </w:pPr>
      <w:r w:rsidRPr="00157FAC">
        <w:rPr>
          <w:rFonts w:eastAsia="Arial Narrow"/>
        </w:rPr>
        <w:t xml:space="preserve">Durante el año 2018, se desarrollaron procesos de focus group con los siguientes procesos: </w:t>
      </w:r>
    </w:p>
    <w:p w:rsidR="00871D65" w:rsidRPr="00157FAC" w:rsidRDefault="00871D65" w:rsidP="004D019D">
      <w:pPr>
        <w:jc w:val="both"/>
        <w:rPr>
          <w:rFonts w:eastAsia="Arial Narrow"/>
        </w:rPr>
      </w:pPr>
      <w:r w:rsidRPr="00157FAC">
        <w:rPr>
          <w:rFonts w:eastAsia="Arial Narrow"/>
        </w:rPr>
        <w:t>Mercadeo y Comunicaciones, Vicerrectoría Académica, Grupo de Alta Dirección, Gerencia de Experiencia Estudiantil, Vicerrectoría Financiera, Secretaría General, Gerencia de Desarrollo Humano, Gerencia de Planeación, Gerencia Comercial</w:t>
      </w:r>
    </w:p>
    <w:p w:rsidR="00871D65" w:rsidRPr="00157FAC" w:rsidRDefault="00871D65" w:rsidP="004D019D">
      <w:pPr>
        <w:jc w:val="both"/>
        <w:rPr>
          <w:rFonts w:eastAsia="Arial Narrow"/>
        </w:rPr>
      </w:pPr>
      <w:r w:rsidRPr="00157FAC">
        <w:rPr>
          <w:rFonts w:eastAsia="Arial Narrow"/>
        </w:rPr>
        <w:t xml:space="preserve">Adelantando acciones de intervención y seguimiento en: </w:t>
      </w:r>
    </w:p>
    <w:p w:rsidR="00871D65" w:rsidRPr="00157FAC" w:rsidRDefault="00871D65" w:rsidP="0021181C">
      <w:pPr>
        <w:numPr>
          <w:ilvl w:val="0"/>
          <w:numId w:val="14"/>
        </w:numPr>
        <w:ind w:left="720"/>
        <w:jc w:val="both"/>
        <w:rPr>
          <w:rFonts w:eastAsia="Arial Narrow"/>
        </w:rPr>
      </w:pPr>
      <w:r w:rsidRPr="00157FAC">
        <w:rPr>
          <w:rFonts w:eastAsia="Arial Narrow"/>
        </w:rPr>
        <w:t xml:space="preserve">Secretaría General (talleres trabajo en equipo) </w:t>
      </w:r>
    </w:p>
    <w:p w:rsidR="00871D65" w:rsidRPr="00157FAC" w:rsidRDefault="00871D65" w:rsidP="0021181C">
      <w:pPr>
        <w:numPr>
          <w:ilvl w:val="0"/>
          <w:numId w:val="14"/>
        </w:numPr>
        <w:ind w:left="720"/>
        <w:jc w:val="both"/>
        <w:rPr>
          <w:rFonts w:eastAsia="Arial Narrow"/>
        </w:rPr>
      </w:pPr>
      <w:r w:rsidRPr="00157FAC">
        <w:rPr>
          <w:rFonts w:eastAsia="Arial Narrow"/>
        </w:rPr>
        <w:t>Instituto para el Emprendimiento Sostenible (espacio de planeación Cosubsidio)</w:t>
      </w:r>
    </w:p>
    <w:p w:rsidR="00871D65" w:rsidRPr="00157FAC" w:rsidRDefault="00871D65" w:rsidP="0021181C">
      <w:pPr>
        <w:numPr>
          <w:ilvl w:val="0"/>
          <w:numId w:val="14"/>
        </w:numPr>
        <w:ind w:left="720"/>
        <w:jc w:val="both"/>
        <w:rPr>
          <w:rFonts w:eastAsia="Arial Narrow"/>
        </w:rPr>
      </w:pPr>
      <w:r w:rsidRPr="00157FAC">
        <w:rPr>
          <w:rFonts w:eastAsia="Arial Narrow"/>
        </w:rPr>
        <w:t>Facultad de Estudios en Ambientes Virtuales - taller de trabajo en equipo para administrativos.</w:t>
      </w:r>
    </w:p>
    <w:p w:rsidR="00871D65" w:rsidRPr="00157FAC" w:rsidRDefault="00871D65" w:rsidP="0021181C">
      <w:pPr>
        <w:numPr>
          <w:ilvl w:val="0"/>
          <w:numId w:val="14"/>
        </w:numPr>
        <w:ind w:left="720"/>
        <w:jc w:val="both"/>
        <w:rPr>
          <w:rFonts w:eastAsia="Arial Narrow"/>
        </w:rPr>
      </w:pPr>
      <w:r w:rsidRPr="00157FAC">
        <w:rPr>
          <w:rFonts w:eastAsia="Arial Narrow"/>
        </w:rPr>
        <w:t xml:space="preserve">Facultad de Administración Finanzas y Ciencias Económicas (actividad de integración) </w:t>
      </w:r>
    </w:p>
    <w:p w:rsidR="00871D65" w:rsidRPr="00157FAC" w:rsidRDefault="00871D65" w:rsidP="0021181C">
      <w:pPr>
        <w:numPr>
          <w:ilvl w:val="0"/>
          <w:numId w:val="14"/>
        </w:numPr>
        <w:ind w:left="720"/>
        <w:jc w:val="both"/>
        <w:rPr>
          <w:rFonts w:eastAsia="Arial Narrow"/>
        </w:rPr>
      </w:pPr>
      <w:r w:rsidRPr="00157FAC">
        <w:rPr>
          <w:rFonts w:eastAsia="Arial Narrow"/>
        </w:rPr>
        <w:t>Internacionalización - Seguimiento con Rectoría</w:t>
      </w:r>
    </w:p>
    <w:p w:rsidR="00871D65" w:rsidRPr="00157FAC" w:rsidRDefault="00871D65" w:rsidP="0021181C">
      <w:pPr>
        <w:numPr>
          <w:ilvl w:val="0"/>
          <w:numId w:val="14"/>
        </w:numPr>
        <w:ind w:left="720"/>
        <w:jc w:val="both"/>
        <w:rPr>
          <w:rFonts w:eastAsia="Arial Narrow"/>
        </w:rPr>
      </w:pPr>
      <w:r w:rsidRPr="00157FAC">
        <w:rPr>
          <w:rFonts w:eastAsia="Arial Narrow"/>
        </w:rPr>
        <w:t xml:space="preserve">Medio Universitario - Salud Integral - espacio de integración y reconocimiento </w:t>
      </w:r>
    </w:p>
    <w:p w:rsidR="00871D65" w:rsidRPr="00157FAC" w:rsidRDefault="00871D65" w:rsidP="0021181C">
      <w:pPr>
        <w:numPr>
          <w:ilvl w:val="0"/>
          <w:numId w:val="14"/>
        </w:numPr>
        <w:ind w:left="720"/>
        <w:jc w:val="both"/>
        <w:rPr>
          <w:rFonts w:eastAsia="Arial Narrow"/>
        </w:rPr>
      </w:pPr>
      <w:r w:rsidRPr="00157FAC">
        <w:rPr>
          <w:rFonts w:eastAsia="Arial Narrow"/>
        </w:rPr>
        <w:t>Logística y Audiovisuales (talleres de trabajo en equipo - procesos de capacitación)</w:t>
      </w:r>
    </w:p>
    <w:p w:rsidR="00871D65" w:rsidRPr="00157FAC" w:rsidRDefault="00871D65" w:rsidP="0021181C">
      <w:pPr>
        <w:numPr>
          <w:ilvl w:val="0"/>
          <w:numId w:val="14"/>
        </w:numPr>
        <w:ind w:left="720"/>
        <w:jc w:val="both"/>
        <w:rPr>
          <w:rFonts w:eastAsia="Arial Narrow"/>
        </w:rPr>
      </w:pPr>
      <w:r w:rsidRPr="00157FAC">
        <w:rPr>
          <w:rFonts w:eastAsia="Arial Narrow"/>
        </w:rPr>
        <w:t>Gerencia de planeación - taller de trabajo en equipo</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Nuestra bienvenida</w:t>
      </w:r>
      <w:r w:rsidRPr="00157FAC">
        <w:rPr>
          <w:rFonts w:eastAsia="Arial Narrow"/>
        </w:rPr>
        <w:t>: garantizamos un plan de acogida que facilita la adaptación al cargo y a la Institución.</w:t>
      </w:r>
    </w:p>
    <w:p w:rsidR="00871D65" w:rsidRPr="00157FAC" w:rsidRDefault="00871D65" w:rsidP="00AC35D0">
      <w:pPr>
        <w:jc w:val="both"/>
        <w:rPr>
          <w:rFonts w:eastAsia="Arial Narrow"/>
        </w:rPr>
      </w:pPr>
      <w:r w:rsidRPr="00157FAC">
        <w:rPr>
          <w:rFonts w:eastAsia="Arial Narrow"/>
        </w:rPr>
        <w:t>En el año 2018 se creó nuestro procedimiento “Plan de Acogida”, el cual fue formalizado mediante el sistema de gestión de calidad.</w:t>
      </w:r>
      <w:r w:rsidR="00AC35D0">
        <w:rPr>
          <w:rFonts w:eastAsia="Arial Narrow"/>
        </w:rPr>
        <w:t xml:space="preserve"> </w:t>
      </w:r>
      <w:r w:rsidRPr="00157FAC">
        <w:rPr>
          <w:rFonts w:eastAsia="Arial Narrow"/>
        </w:rPr>
        <w:t xml:space="preserve">Este plan busca brindar al nuevo colaborador un proceso de acompañamiento en su integración a la organización, de tal forma que le facilite la adaptación a su nuevo rol, a la institución y la aprehensión de procedimientos y rutinas internas asociadas a su desempeño dentro de la organización.  </w:t>
      </w:r>
    </w:p>
    <w:p w:rsidR="00871D65" w:rsidRPr="00157FAC" w:rsidRDefault="00871D65" w:rsidP="00AC35D0">
      <w:pPr>
        <w:jc w:val="both"/>
        <w:rPr>
          <w:rFonts w:eastAsia="Arial Narrow"/>
        </w:rPr>
      </w:pPr>
      <w:r w:rsidRPr="00157FAC">
        <w:rPr>
          <w:rFonts w:eastAsia="Arial Narrow"/>
        </w:rPr>
        <w:t>Este considera aspectos como:</w:t>
      </w:r>
    </w:p>
    <w:p w:rsidR="00871D65" w:rsidRPr="00157FAC" w:rsidRDefault="00871D65" w:rsidP="0021181C">
      <w:pPr>
        <w:numPr>
          <w:ilvl w:val="0"/>
          <w:numId w:val="15"/>
        </w:numPr>
        <w:ind w:left="720"/>
        <w:jc w:val="both"/>
        <w:rPr>
          <w:rFonts w:eastAsia="Arial Narrow"/>
        </w:rPr>
      </w:pPr>
      <w:r w:rsidRPr="00157FAC">
        <w:rPr>
          <w:rFonts w:eastAsia="Arial Narrow"/>
        </w:rPr>
        <w:t>Asignación de mentores</w:t>
      </w:r>
    </w:p>
    <w:p w:rsidR="00871D65" w:rsidRPr="00157FAC" w:rsidRDefault="00871D65" w:rsidP="0021181C">
      <w:pPr>
        <w:numPr>
          <w:ilvl w:val="0"/>
          <w:numId w:val="15"/>
        </w:numPr>
        <w:ind w:left="720"/>
        <w:jc w:val="both"/>
        <w:rPr>
          <w:rFonts w:eastAsia="Arial Narrow"/>
        </w:rPr>
      </w:pPr>
      <w:r w:rsidRPr="00157FAC">
        <w:rPr>
          <w:rFonts w:eastAsia="Arial Narrow"/>
        </w:rPr>
        <w:t>Plan de inducción institucional e inducción al cargo</w:t>
      </w:r>
    </w:p>
    <w:p w:rsidR="00871D65" w:rsidRPr="00157FAC" w:rsidRDefault="00871D65" w:rsidP="0021181C">
      <w:pPr>
        <w:numPr>
          <w:ilvl w:val="0"/>
          <w:numId w:val="15"/>
        </w:numPr>
        <w:ind w:left="720"/>
        <w:jc w:val="both"/>
        <w:rPr>
          <w:rFonts w:eastAsia="Arial Narrow"/>
        </w:rPr>
      </w:pPr>
      <w:r w:rsidRPr="00157FAC">
        <w:rPr>
          <w:rFonts w:eastAsia="Arial Narrow"/>
        </w:rPr>
        <w:t>Entrega de souvenir de bienvenida - agendas</w:t>
      </w:r>
    </w:p>
    <w:p w:rsidR="00871D65" w:rsidRPr="00157FAC" w:rsidRDefault="00871D65" w:rsidP="0021181C">
      <w:pPr>
        <w:numPr>
          <w:ilvl w:val="0"/>
          <w:numId w:val="15"/>
        </w:numPr>
        <w:ind w:left="720"/>
        <w:jc w:val="both"/>
        <w:rPr>
          <w:rFonts w:eastAsia="Arial Narrow"/>
        </w:rPr>
      </w:pPr>
      <w:r w:rsidRPr="00157FAC">
        <w:rPr>
          <w:rFonts w:eastAsia="Arial Narrow"/>
        </w:rPr>
        <w:t>Divulgación programa de bienestar</w:t>
      </w:r>
    </w:p>
    <w:p w:rsidR="00871D65" w:rsidRPr="00157FAC" w:rsidRDefault="00871D65" w:rsidP="0021181C">
      <w:pPr>
        <w:numPr>
          <w:ilvl w:val="0"/>
          <w:numId w:val="15"/>
        </w:numPr>
        <w:ind w:left="720"/>
        <w:jc w:val="both"/>
        <w:rPr>
          <w:rFonts w:eastAsia="Arial Narrow"/>
        </w:rPr>
      </w:pPr>
      <w:r w:rsidRPr="00157FAC">
        <w:rPr>
          <w:rFonts w:eastAsia="Arial Narrow"/>
        </w:rPr>
        <w:t>Comunicación de aspectos propios del proceso de contratación y nómina.</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Transformamos vidas</w:t>
      </w:r>
      <w:r w:rsidRPr="00157FAC">
        <w:rPr>
          <w:rFonts w:eastAsia="Arial Narrow"/>
        </w:rPr>
        <w:t>: garantizamos planes de gestión de cambio que nos facilitan los procesos de transición organizacional y hacen participe a los colaboradores de nuestras transformaciones institucionales.</w:t>
      </w:r>
    </w:p>
    <w:p w:rsidR="00871D65" w:rsidRPr="00157FAC" w:rsidRDefault="00871D65" w:rsidP="0021181C">
      <w:pPr>
        <w:numPr>
          <w:ilvl w:val="0"/>
          <w:numId w:val="16"/>
        </w:numPr>
        <w:ind w:left="360"/>
        <w:jc w:val="both"/>
        <w:rPr>
          <w:rFonts w:eastAsia="Arial Narrow"/>
        </w:rPr>
      </w:pPr>
      <w:r w:rsidRPr="00157FAC">
        <w:rPr>
          <w:rFonts w:eastAsia="Arial Narrow"/>
        </w:rPr>
        <w:t>En coordinación con la Gerencia de Planeación, se creó y formalizó el procedimiento de gestión de cambio dentro del sistema de gestión de calidad- CÓDIGO: GDH-600. A partir del mes de octubre 2018, el proceso migra a la Gerencia de Planeación.</w:t>
      </w:r>
    </w:p>
    <w:p w:rsidR="00871D65" w:rsidRPr="00157FAC" w:rsidRDefault="00871D65" w:rsidP="0021181C">
      <w:pPr>
        <w:numPr>
          <w:ilvl w:val="0"/>
          <w:numId w:val="16"/>
        </w:numPr>
        <w:ind w:left="360"/>
        <w:jc w:val="both"/>
        <w:rPr>
          <w:rFonts w:eastAsia="Arial Narrow"/>
        </w:rPr>
      </w:pPr>
      <w:r w:rsidRPr="00157FAC">
        <w:rPr>
          <w:rFonts w:eastAsia="Arial Narrow"/>
        </w:rPr>
        <w:t>Se redefine el programa de gestores de cambio y se realiza su respectivo lanzamiento, quedando este mismo formalizado mediante el sistema de gestión de calidad: Programa Agentes del Cambio - CODIGO: GDH-001-D20.</w:t>
      </w:r>
    </w:p>
    <w:p w:rsidR="00871D65" w:rsidRPr="00157FAC" w:rsidRDefault="00871D65" w:rsidP="0021181C">
      <w:pPr>
        <w:numPr>
          <w:ilvl w:val="0"/>
          <w:numId w:val="16"/>
        </w:numPr>
        <w:ind w:left="360"/>
        <w:jc w:val="both"/>
        <w:rPr>
          <w:rFonts w:eastAsia="Arial Narrow"/>
        </w:rPr>
      </w:pPr>
      <w:r w:rsidRPr="00157FAC">
        <w:rPr>
          <w:rFonts w:eastAsia="Arial Narrow"/>
        </w:rPr>
        <w:t>En el año 2018 la Gerencia de Desarrollo Humano, generó y desarrollo en plan de acompañamiento de gestión del cambio en línea con el proyecto proyección y crecimiento, enmarcando acciones tales como:</w:t>
      </w:r>
    </w:p>
    <w:p w:rsidR="00871D65" w:rsidRPr="00157FAC" w:rsidRDefault="00871D65" w:rsidP="0021181C">
      <w:pPr>
        <w:numPr>
          <w:ilvl w:val="0"/>
          <w:numId w:val="17"/>
        </w:numPr>
        <w:ind w:left="762" w:firstLine="285"/>
        <w:jc w:val="both"/>
        <w:rPr>
          <w:rFonts w:eastAsia="Arial Narrow"/>
        </w:rPr>
      </w:pPr>
      <w:r w:rsidRPr="00157FAC">
        <w:rPr>
          <w:rFonts w:eastAsia="Arial Narrow"/>
        </w:rPr>
        <w:t xml:space="preserve">Apoyo en procesos de capacitación </w:t>
      </w:r>
    </w:p>
    <w:p w:rsidR="00871D65" w:rsidRPr="00157FAC" w:rsidRDefault="00871D65" w:rsidP="0021181C">
      <w:pPr>
        <w:numPr>
          <w:ilvl w:val="0"/>
          <w:numId w:val="17"/>
        </w:numPr>
        <w:ind w:left="762" w:firstLine="285"/>
        <w:jc w:val="both"/>
        <w:rPr>
          <w:rFonts w:eastAsia="Arial Narrow"/>
        </w:rPr>
      </w:pPr>
      <w:r w:rsidRPr="00157FAC">
        <w:rPr>
          <w:rFonts w:eastAsia="Arial Narrow"/>
        </w:rPr>
        <w:t>Generación y desarrollo de estrategias de comunicación.</w:t>
      </w:r>
    </w:p>
    <w:p w:rsidR="00871D65" w:rsidRPr="00157FAC" w:rsidRDefault="00871D65" w:rsidP="0021181C">
      <w:pPr>
        <w:numPr>
          <w:ilvl w:val="0"/>
          <w:numId w:val="17"/>
        </w:numPr>
        <w:ind w:left="762" w:firstLine="285"/>
        <w:jc w:val="both"/>
        <w:rPr>
          <w:rFonts w:eastAsia="Arial Narrow"/>
        </w:rPr>
      </w:pPr>
      <w:r w:rsidRPr="00157FAC">
        <w:rPr>
          <w:rFonts w:eastAsia="Arial Narrow"/>
        </w:rPr>
        <w:t>Sesiones de lanzamiento Sr. Rector 29 y 31 de enero</w:t>
      </w:r>
    </w:p>
    <w:p w:rsidR="00871D65" w:rsidRPr="00157FAC" w:rsidRDefault="00871D65" w:rsidP="0021181C">
      <w:pPr>
        <w:numPr>
          <w:ilvl w:val="0"/>
          <w:numId w:val="17"/>
        </w:numPr>
        <w:ind w:left="762" w:firstLine="285"/>
        <w:jc w:val="both"/>
        <w:rPr>
          <w:rFonts w:eastAsia="Arial Narrow"/>
        </w:rPr>
      </w:pPr>
      <w:r w:rsidRPr="00157FAC">
        <w:rPr>
          <w:rFonts w:eastAsia="Arial Narrow"/>
        </w:rPr>
        <w:t>Sesiones informativas</w:t>
      </w:r>
    </w:p>
    <w:p w:rsidR="00871D65" w:rsidRPr="00157FAC" w:rsidRDefault="00871D65" w:rsidP="0021181C">
      <w:pPr>
        <w:numPr>
          <w:ilvl w:val="0"/>
          <w:numId w:val="18"/>
        </w:numPr>
        <w:ind w:left="337"/>
        <w:jc w:val="both"/>
        <w:rPr>
          <w:rFonts w:eastAsia="Arial Narrow"/>
        </w:rPr>
      </w:pPr>
      <w:r w:rsidRPr="00157FAC">
        <w:rPr>
          <w:rFonts w:eastAsia="Arial Narrow"/>
        </w:rPr>
        <w:t>Se realizó acompañamiento y se desarrollaron acciones, para acompañar procesos de transición en: reglamento docente e instalaciones físicas, entre otros.</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Pensamos en tus hijos</w:t>
      </w:r>
      <w:r w:rsidRPr="00157FAC">
        <w:rPr>
          <w:rFonts w:eastAsia="Arial Narrow"/>
        </w:rPr>
        <w:t>: entregamos un detalle para tu hijo en el Día del Niño y Halloween.</w:t>
      </w:r>
    </w:p>
    <w:p w:rsidR="00871D65" w:rsidRPr="00157FAC" w:rsidRDefault="00871D65" w:rsidP="00AC35D0">
      <w:pPr>
        <w:jc w:val="both"/>
        <w:rPr>
          <w:rFonts w:eastAsia="Arial Narrow"/>
        </w:rPr>
      </w:pPr>
      <w:r w:rsidRPr="00157FAC">
        <w:rPr>
          <w:rFonts w:eastAsia="Arial Narrow"/>
        </w:rPr>
        <w:t>La Universidad EAN, considera a los hijos de sus colaboradores como miembros de la comunidad EANista, por tal motivo se desarrollan acciones de bienestar orientados a ellos.</w:t>
      </w:r>
    </w:p>
    <w:p w:rsidR="00871D65" w:rsidRPr="00157FAC" w:rsidRDefault="00871D65" w:rsidP="0021181C">
      <w:pPr>
        <w:numPr>
          <w:ilvl w:val="0"/>
          <w:numId w:val="19"/>
        </w:numPr>
        <w:ind w:left="720"/>
        <w:jc w:val="both"/>
        <w:rPr>
          <w:rFonts w:eastAsia="Arial Narrow"/>
        </w:rPr>
      </w:pPr>
      <w:r w:rsidRPr="00157FAC">
        <w:rPr>
          <w:rFonts w:eastAsia="Arial Narrow"/>
        </w:rPr>
        <w:t>Día del niño - abril 2018: se hicieron entrega de alrededor de 145 kits de juegos autóctonos.</w:t>
      </w:r>
    </w:p>
    <w:p w:rsidR="00871D65" w:rsidRPr="00157FAC" w:rsidRDefault="00871D65" w:rsidP="0021181C">
      <w:pPr>
        <w:numPr>
          <w:ilvl w:val="0"/>
          <w:numId w:val="19"/>
        </w:numPr>
        <w:ind w:left="720"/>
        <w:jc w:val="both"/>
        <w:rPr>
          <w:rFonts w:eastAsia="Arial Narrow"/>
        </w:rPr>
      </w:pPr>
      <w:r w:rsidRPr="00157FAC">
        <w:rPr>
          <w:rFonts w:eastAsia="Arial Narrow"/>
        </w:rPr>
        <w:t>Halloween - octubre 2018: para esta actividad se hizo entrega de 148 cajas kits de dulces cascabel.</w:t>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Los bebés de la familia EANista</w:t>
      </w:r>
      <w:r w:rsidRPr="00157FAC">
        <w:rPr>
          <w:rFonts w:eastAsia="Arial Narrow"/>
        </w:rPr>
        <w:t>: con el nacimiento del hij@ de un colaborador, entregamos un detalle y una cartilla de cuidados para con el recién nacido.</w:t>
      </w:r>
    </w:p>
    <w:p w:rsidR="00DC01E6" w:rsidRPr="00157FAC" w:rsidRDefault="00DC01E6" w:rsidP="00DC01E6">
      <w:pPr>
        <w:ind w:left="360"/>
        <w:jc w:val="both"/>
        <w:rPr>
          <w:rFonts w:eastAsia="Arial Narrow"/>
        </w:rPr>
      </w:pPr>
    </w:p>
    <w:p w:rsidR="00215C57" w:rsidRDefault="00871D65" w:rsidP="00215C57">
      <w:pPr>
        <w:jc w:val="both"/>
        <w:rPr>
          <w:rFonts w:eastAsia="Arial Narrow"/>
        </w:rPr>
      </w:pPr>
      <w:r w:rsidRPr="00157FAC">
        <w:rPr>
          <w:rFonts w:eastAsia="Arial Narrow"/>
        </w:rPr>
        <w:t>La Universidad EAN hizo entrega durante el 2018, de 20 regalos para los niños recién nacidos de nuestros colaboradores, entre practicantes, vinculaciones de planta y docentes cátedra; cada suvenir estuvo acompañado por el envío de cartillas digitales, que brindan a los padres tips para el cuidado de los recién nacidos.</w:t>
      </w:r>
    </w:p>
    <w:p w:rsidR="00871D65" w:rsidRPr="00157FAC" w:rsidRDefault="00215C57" w:rsidP="00215C57">
      <w:pPr>
        <w:jc w:val="both"/>
        <w:rPr>
          <w:rFonts w:eastAsia="Arial Narrow"/>
          <w:lang w:val="es-ES_tradnl"/>
        </w:rPr>
      </w:pPr>
      <w:r w:rsidRPr="00157FAC">
        <w:rPr>
          <w:rFonts w:eastAsia="Arial Narrow"/>
          <w:lang w:val="es-ES_tradnl"/>
        </w:rPr>
        <w:t xml:space="preserve"> </w:t>
      </w:r>
    </w:p>
    <w:p w:rsidR="00871D65" w:rsidRPr="00157FAC" w:rsidRDefault="00871D65" w:rsidP="00AC35D0">
      <w:pPr>
        <w:jc w:val="both"/>
        <w:rPr>
          <w:rFonts w:eastAsia="Arial Narrow"/>
        </w:rPr>
      </w:pPr>
      <w:r w:rsidRPr="00157FAC">
        <w:rPr>
          <w:rFonts w:eastAsia="Arial Narrow"/>
          <w:b/>
        </w:rPr>
        <w:t>Solución de conflictos</w:t>
      </w:r>
      <w:r w:rsidRPr="00157FAC">
        <w:rPr>
          <w:rFonts w:eastAsia="Arial Narrow"/>
        </w:rPr>
        <w:t> </w:t>
      </w:r>
    </w:p>
    <w:p w:rsidR="002C6468" w:rsidRPr="00157FAC" w:rsidRDefault="002C6468" w:rsidP="002C6468">
      <w:pPr>
        <w:ind w:left="720"/>
        <w:jc w:val="both"/>
        <w:rPr>
          <w:rFonts w:eastAsia="Arial Narrow"/>
        </w:rPr>
      </w:pPr>
    </w:p>
    <w:p w:rsidR="00871D65" w:rsidRPr="00157FAC" w:rsidRDefault="00871D65" w:rsidP="00AC35D0">
      <w:pPr>
        <w:jc w:val="both"/>
        <w:rPr>
          <w:rFonts w:eastAsia="Arial Narrow"/>
        </w:rPr>
      </w:pPr>
      <w:r w:rsidRPr="00157FAC">
        <w:rPr>
          <w:rFonts w:eastAsia="Arial Narrow"/>
        </w:rPr>
        <w:t>Para el año 2018 se llevaron a cabo 8 planes de mejora, los cuales se establecieron de las diferentes intervenciones que se llevaron a cabo en los comités de convivencia Laboral u otros contextos donde se presentaron brechas por cerrar. Dichos planes, se crearon con el colaborador y jefe inmediato, las acciones registradas fueron acordadas en consenso con las dos partes y el seguimiento se hizo desde la Gerencia de Desarrollo Humano-Coordinación de Evaluación y Desarrollo.</w:t>
      </w:r>
    </w:p>
    <w:p w:rsidR="002C6468" w:rsidRPr="00157FAC" w:rsidRDefault="002C6468" w:rsidP="00AC35D0">
      <w:pPr>
        <w:jc w:val="both"/>
        <w:rPr>
          <w:rFonts w:eastAsia="Arial Narrow"/>
        </w:rPr>
      </w:pPr>
    </w:p>
    <w:p w:rsidR="00871D65" w:rsidRPr="00157FAC" w:rsidRDefault="00871D65" w:rsidP="00AC35D0">
      <w:pPr>
        <w:jc w:val="both"/>
        <w:rPr>
          <w:rFonts w:eastAsia="Arial Narrow"/>
        </w:rPr>
      </w:pPr>
      <w:r w:rsidRPr="00157FAC">
        <w:rPr>
          <w:rFonts w:eastAsia="Arial Narrow"/>
        </w:rPr>
        <w:t>De los 8 planes de mejora, 2 se realizaron con acompañamiento de un Coaching, donde 1 ya cerró con satisfacción del proceso realizado su jefe inmediato.</w:t>
      </w:r>
    </w:p>
    <w:p w:rsidR="002C6468" w:rsidRPr="00157FAC" w:rsidRDefault="002C6468" w:rsidP="00AC35D0">
      <w:pPr>
        <w:jc w:val="both"/>
        <w:rPr>
          <w:rFonts w:eastAsia="Arial Narrow"/>
        </w:rPr>
      </w:pPr>
    </w:p>
    <w:p w:rsidR="00871D65" w:rsidRPr="00157FAC" w:rsidRDefault="00871D65" w:rsidP="00AC35D0">
      <w:pPr>
        <w:jc w:val="both"/>
        <w:rPr>
          <w:rFonts w:eastAsia="Arial Narrow"/>
        </w:rPr>
      </w:pPr>
      <w:r w:rsidRPr="00157FAC">
        <w:rPr>
          <w:rFonts w:eastAsia="Arial Narrow"/>
        </w:rPr>
        <w:t>Por otra parte, de estos 8 procesos de mejora, ya han cerrado 3, con una mejoría dentro de las competencias que se expusieron para mejorar. Los 5 procesos restantes, están en seguimiento por parte de la Gerencia de Desarrollo Humano-Coordinación de Evaluación y Desarrollo.</w:t>
      </w:r>
    </w:p>
    <w:p w:rsidR="002C6468" w:rsidRPr="00157FAC" w:rsidRDefault="002C6468" w:rsidP="00AC35D0">
      <w:pPr>
        <w:jc w:val="both"/>
        <w:rPr>
          <w:rFonts w:eastAsia="Arial Narrow"/>
        </w:rPr>
      </w:pPr>
    </w:p>
    <w:p w:rsidR="00871D65" w:rsidRPr="00157FAC" w:rsidRDefault="00871D65" w:rsidP="00AC35D0">
      <w:pPr>
        <w:jc w:val="both"/>
        <w:rPr>
          <w:rFonts w:eastAsia="Arial Narrow"/>
        </w:rPr>
      </w:pPr>
      <w:r w:rsidRPr="00157FAC">
        <w:rPr>
          <w:rFonts w:eastAsia="Arial Narrow"/>
        </w:rPr>
        <w:t>Adicional disponemos del comité de Convivencia Laboral, un grupo con representación de colaboradores que promueven adecuados ambientes de convivencia en la organización, dando cumplimiento a lo establecido en las Resoluciones 00652 y 001356 del Ministerio del Trabajo.</w:t>
      </w:r>
    </w:p>
    <w:p w:rsidR="002C6468" w:rsidRPr="00157FAC" w:rsidRDefault="002C6468" w:rsidP="00AC35D0">
      <w:pPr>
        <w:jc w:val="both"/>
        <w:rPr>
          <w:rFonts w:eastAsia="Arial Narrow"/>
        </w:rPr>
      </w:pPr>
    </w:p>
    <w:p w:rsidR="00871D65" w:rsidRPr="00157FAC" w:rsidRDefault="00871D65" w:rsidP="00AC35D0">
      <w:pPr>
        <w:jc w:val="both"/>
        <w:rPr>
          <w:rFonts w:eastAsia="Arial Narrow"/>
        </w:rPr>
      </w:pPr>
      <w:r w:rsidRPr="00157FAC">
        <w:rPr>
          <w:rFonts w:eastAsia="Arial Narrow"/>
        </w:rPr>
        <w:t>En el período comprendido entre 1 de enero al 31 de diciembre de 2018 se presentaron 2 quejas ante el Comité de Convivencia Laboral, se realizaron actividades de seguimiento a los procesos pendientes y se buscaron alternativas tendientes a evitar conflictos futuros y tendientes al mejoramiento del clima laboral, tales como la generación de un plan de actividades para dar a conocer el objetivo principal del comité.</w:t>
      </w:r>
    </w:p>
    <w:p w:rsidR="00871D65" w:rsidRPr="00157FAC" w:rsidRDefault="00871D65" w:rsidP="00AC35D0">
      <w:pPr>
        <w:jc w:val="both"/>
        <w:rPr>
          <w:rFonts w:eastAsia="Arial Narrow"/>
        </w:rPr>
      </w:pPr>
    </w:p>
    <w:p w:rsidR="00871D65" w:rsidRPr="00157FAC" w:rsidRDefault="00871D65" w:rsidP="00AC35D0">
      <w:pPr>
        <w:jc w:val="both"/>
        <w:rPr>
          <w:rFonts w:eastAsia="Arial Narrow"/>
        </w:rPr>
      </w:pPr>
      <w:r w:rsidRPr="00157FAC">
        <w:rPr>
          <w:rFonts w:eastAsia="Arial Narrow"/>
          <w:b/>
        </w:rPr>
        <w:t>Reconocimiento a la trayectoria</w:t>
      </w:r>
      <w:r w:rsidRPr="00157FAC">
        <w:rPr>
          <w:rFonts w:eastAsia="Arial Narrow"/>
        </w:rPr>
        <w:t>: La Universidad EAN reconoce la trayectoria de sus colaboradores, mediante la celebración de quinquenios.</w:t>
      </w:r>
    </w:p>
    <w:p w:rsidR="002C6468" w:rsidRPr="00157FAC" w:rsidRDefault="002C6468" w:rsidP="002C6468">
      <w:pPr>
        <w:ind w:left="360"/>
        <w:jc w:val="both"/>
        <w:rPr>
          <w:rFonts w:eastAsia="Arial Narrow"/>
        </w:rPr>
      </w:pPr>
    </w:p>
    <w:p w:rsidR="00871D65" w:rsidRPr="00157FAC" w:rsidRDefault="00871D65" w:rsidP="0021181C">
      <w:pPr>
        <w:numPr>
          <w:ilvl w:val="0"/>
          <w:numId w:val="20"/>
        </w:numPr>
        <w:jc w:val="both"/>
        <w:rPr>
          <w:rFonts w:eastAsia="Arial Narrow"/>
        </w:rPr>
      </w:pPr>
      <w:r w:rsidRPr="00157FAC">
        <w:rPr>
          <w:rFonts w:eastAsia="Arial Narrow"/>
        </w:rPr>
        <w:t>En el mes de octubre de 2018, dentro de las actividades de la celebración del aniversario de la Universidad EAN, se hace reconocimiento a los colaboradores que se han distinguido por su alto desempeño profesional y por su lealtad a la institución, durante su permanencia en la entidad y por su gran espíritu de pertenencia a la misma, imponiendo el escudo de la Universidad EAN, por quinquenio cumplido, de manera continua o discontinua.</w:t>
      </w:r>
    </w:p>
    <w:p w:rsidR="00871D65" w:rsidRPr="00157FAC" w:rsidRDefault="002C6468" w:rsidP="00AC35D0">
      <w:pPr>
        <w:jc w:val="both"/>
        <w:rPr>
          <w:rFonts w:eastAsia="Arial Narrow"/>
        </w:rPr>
      </w:pPr>
      <w:r w:rsidRPr="00157FAC">
        <w:rPr>
          <w:noProof/>
        </w:rPr>
        <w:drawing>
          <wp:anchor distT="114300" distB="114300" distL="114300" distR="114300" simplePos="0" relativeHeight="251662336" behindDoc="0" locked="0" layoutInCell="1" allowOverlap="1" wp14:anchorId="74E18A35" wp14:editId="0B7FF8C9">
            <wp:simplePos x="0" y="0"/>
            <wp:positionH relativeFrom="column">
              <wp:posOffset>272415</wp:posOffset>
            </wp:positionH>
            <wp:positionV relativeFrom="paragraph">
              <wp:posOffset>680720</wp:posOffset>
            </wp:positionV>
            <wp:extent cx="5430520" cy="259080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0520" cy="2590800"/>
                    </a:xfrm>
                    <a:prstGeom prst="rect">
                      <a:avLst/>
                    </a:prstGeom>
                    <a:noFill/>
                  </pic:spPr>
                </pic:pic>
              </a:graphicData>
            </a:graphic>
            <wp14:sizeRelH relativeFrom="page">
              <wp14:pctWidth>0</wp14:pctWidth>
            </wp14:sizeRelH>
            <wp14:sizeRelV relativeFrom="page">
              <wp14:pctHeight>0</wp14:pctHeight>
            </wp14:sizeRelV>
          </wp:anchor>
        </w:drawing>
      </w:r>
      <w:r w:rsidR="00871D65" w:rsidRPr="00157FAC">
        <w:rPr>
          <w:rFonts w:eastAsia="Arial Narrow"/>
        </w:rPr>
        <w:t xml:space="preserve">A </w:t>
      </w:r>
      <w:r w:rsidR="00AC35D0" w:rsidRPr="00157FAC">
        <w:rPr>
          <w:rFonts w:eastAsia="Arial Narrow"/>
        </w:rPr>
        <w:t>continuación,</w:t>
      </w:r>
      <w:r w:rsidR="00871D65" w:rsidRPr="00157FAC">
        <w:rPr>
          <w:rFonts w:eastAsia="Arial Narrow"/>
        </w:rPr>
        <w:t xml:space="preserve"> se detalla las especificaciones de los escudos por quinquenio cumplido, entregado a los colaboradores mediante Resolución No. 100 de octubre de 2018:</w:t>
      </w:r>
    </w:p>
    <w:p w:rsidR="00AC35D0" w:rsidRDefault="00AC35D0" w:rsidP="00AC35D0">
      <w:pPr>
        <w:jc w:val="both"/>
        <w:rPr>
          <w:rFonts w:eastAsia="Arial Narrow"/>
        </w:rPr>
      </w:pP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 xml:space="preserve">Promociones: </w:t>
      </w:r>
    </w:p>
    <w:p w:rsidR="00AC35D0" w:rsidRDefault="00AC35D0" w:rsidP="00AC35D0">
      <w:pPr>
        <w:jc w:val="both"/>
        <w:rPr>
          <w:rFonts w:eastAsia="Arial Narrow"/>
          <w:b/>
        </w:rPr>
      </w:pPr>
    </w:p>
    <w:p w:rsidR="00871D65" w:rsidRPr="00AC35D0" w:rsidRDefault="00871D65" w:rsidP="0021181C">
      <w:pPr>
        <w:pStyle w:val="Prrafodelista"/>
        <w:numPr>
          <w:ilvl w:val="0"/>
          <w:numId w:val="49"/>
        </w:numPr>
        <w:jc w:val="both"/>
        <w:rPr>
          <w:rFonts w:eastAsia="Arial Narrow"/>
        </w:rPr>
      </w:pPr>
      <w:r w:rsidRPr="00AC35D0">
        <w:rPr>
          <w:rFonts w:eastAsia="Arial Narrow"/>
        </w:rPr>
        <w:t>Dentro de los procesos de selección para los diversos roles docentes y administrativos ofertados por la Universidad EAN, los colaboradores son prioridad para desarrollar los procesos de selección, dentro de este marco se presentaron las siguientes promociones que contribuyen al plan carrera de los colaboradores EANista.</w:t>
      </w:r>
    </w:p>
    <w:p w:rsidR="00871D65" w:rsidRPr="00157FAC" w:rsidRDefault="00871D65" w:rsidP="002C6468">
      <w:pPr>
        <w:jc w:val="both"/>
        <w:rPr>
          <w:rFonts w:eastAsia="Arial Narrow"/>
        </w:rPr>
      </w:pPr>
    </w:p>
    <w:tbl>
      <w:tblPr>
        <w:tblW w:w="893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1"/>
        <w:gridCol w:w="2693"/>
        <w:gridCol w:w="2835"/>
        <w:gridCol w:w="2551"/>
      </w:tblGrid>
      <w:tr w:rsidR="00AC35D0" w:rsidRPr="00AC35D0" w:rsidTr="00A32105">
        <w:trPr>
          <w:trHeight w:val="227"/>
          <w:tblHeader/>
        </w:trPr>
        <w:tc>
          <w:tcPr>
            <w:tcW w:w="851"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rsidR="00871D65" w:rsidRPr="00AC35D0" w:rsidRDefault="00871D65" w:rsidP="002C6468">
            <w:pPr>
              <w:widowControl w:val="0"/>
              <w:jc w:val="center"/>
              <w:rPr>
                <w:rFonts w:asciiTheme="minorHAnsi" w:eastAsia="Arial Narrow" w:hAnsiTheme="minorHAnsi" w:cstheme="minorHAnsi"/>
                <w:b/>
                <w:sz w:val="20"/>
                <w:szCs w:val="16"/>
              </w:rPr>
            </w:pPr>
            <w:r w:rsidRPr="00AC35D0">
              <w:rPr>
                <w:rFonts w:asciiTheme="minorHAnsi" w:eastAsia="Arial Narrow" w:hAnsiTheme="minorHAnsi" w:cstheme="minorHAnsi"/>
                <w:b/>
                <w:sz w:val="20"/>
                <w:szCs w:val="16"/>
              </w:rPr>
              <w:t xml:space="preserve">Mes </w:t>
            </w:r>
          </w:p>
        </w:tc>
        <w:tc>
          <w:tcPr>
            <w:tcW w:w="2693"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rsidR="00871D65" w:rsidRPr="00AC35D0" w:rsidRDefault="00871D65" w:rsidP="002C6468">
            <w:pPr>
              <w:widowControl w:val="0"/>
              <w:jc w:val="center"/>
              <w:rPr>
                <w:rFonts w:asciiTheme="minorHAnsi" w:eastAsia="Arial Narrow" w:hAnsiTheme="minorHAnsi" w:cstheme="minorHAnsi"/>
                <w:b/>
                <w:sz w:val="20"/>
                <w:szCs w:val="16"/>
              </w:rPr>
            </w:pPr>
            <w:r w:rsidRPr="00AC35D0">
              <w:rPr>
                <w:rFonts w:asciiTheme="minorHAnsi" w:eastAsia="Arial Narrow" w:hAnsiTheme="minorHAnsi" w:cstheme="minorHAnsi"/>
                <w:b/>
                <w:sz w:val="20"/>
                <w:szCs w:val="16"/>
              </w:rPr>
              <w:t xml:space="preserve">Colaborador </w:t>
            </w:r>
          </w:p>
        </w:tc>
        <w:tc>
          <w:tcPr>
            <w:tcW w:w="2835"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rsidR="00871D65" w:rsidRPr="00AC35D0" w:rsidRDefault="00871D65" w:rsidP="002C6468">
            <w:pPr>
              <w:widowControl w:val="0"/>
              <w:jc w:val="center"/>
              <w:rPr>
                <w:rFonts w:asciiTheme="minorHAnsi" w:eastAsia="Arial Narrow" w:hAnsiTheme="minorHAnsi" w:cstheme="minorHAnsi"/>
                <w:b/>
                <w:sz w:val="20"/>
                <w:szCs w:val="16"/>
              </w:rPr>
            </w:pPr>
            <w:r w:rsidRPr="00AC35D0">
              <w:rPr>
                <w:rFonts w:asciiTheme="minorHAnsi" w:eastAsia="Arial Narrow" w:hAnsiTheme="minorHAnsi" w:cstheme="minorHAnsi"/>
                <w:b/>
                <w:sz w:val="20"/>
                <w:szCs w:val="16"/>
              </w:rPr>
              <w:t>Cargo Previo</w:t>
            </w:r>
          </w:p>
        </w:tc>
        <w:tc>
          <w:tcPr>
            <w:tcW w:w="2551" w:type="dxa"/>
            <w:tcBorders>
              <w:top w:val="single" w:sz="8" w:space="0" w:color="000000"/>
              <w:left w:val="single" w:sz="8" w:space="0" w:color="000000"/>
              <w:bottom w:val="single" w:sz="8" w:space="0" w:color="000000"/>
              <w:right w:val="single" w:sz="8" w:space="0" w:color="000000"/>
            </w:tcBorders>
            <w:shd w:val="clear" w:color="auto" w:fill="D0CECE" w:themeFill="background2" w:themeFillShade="E6"/>
            <w:tcMar>
              <w:top w:w="100" w:type="dxa"/>
              <w:left w:w="100" w:type="dxa"/>
              <w:bottom w:w="100" w:type="dxa"/>
              <w:right w:w="100" w:type="dxa"/>
            </w:tcMar>
            <w:hideMark/>
          </w:tcPr>
          <w:p w:rsidR="00871D65" w:rsidRPr="00AC35D0" w:rsidRDefault="00871D65" w:rsidP="002C6468">
            <w:pPr>
              <w:widowControl w:val="0"/>
              <w:jc w:val="center"/>
              <w:rPr>
                <w:rFonts w:asciiTheme="minorHAnsi" w:eastAsia="Arial Narrow" w:hAnsiTheme="minorHAnsi" w:cstheme="minorHAnsi"/>
                <w:b/>
                <w:sz w:val="20"/>
                <w:szCs w:val="16"/>
              </w:rPr>
            </w:pPr>
            <w:r w:rsidRPr="00AC35D0">
              <w:rPr>
                <w:rFonts w:asciiTheme="minorHAnsi" w:eastAsia="Arial Narrow" w:hAnsiTheme="minorHAnsi" w:cstheme="minorHAnsi"/>
                <w:b/>
                <w:sz w:val="20"/>
                <w:szCs w:val="16"/>
              </w:rPr>
              <w:t>Cargo Nuevo</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Enero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Diana Carolina Carvajal Hernández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Biblioteca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Biblioteca</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Febrero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Jesus Enrique Leyton Pelaez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II - Mercadeo y Comunicaciones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Coordinador I - Mercadeo y Comunicaciones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Marzo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Laura Milena Ortiz Hoyos</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 Gerencia de Desarrollo Humano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Gerencia de Desarrollo Humano</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Abril</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David Fernando Calvo Serrato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Aprendiz SENA - Facultad de Administración, Finanzas y Ciencias Económicas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 Facultad de Administración, Finanzas y Ciencias Económicas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Abril</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Miguel Angel Zuñiga Gutierrez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Profesor Auxiliar - Instituto para el Emprendimiento Sostenible</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Profesor Asistente - Instituto para el Emprendimiento Sostenible</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Abril</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Angela María Narvaéz Valderrama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técnico - Secretaría General - Registro Académico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Secretaría General - Registro Académico</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Mayo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Leidy Roxana Puentes Angarita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Secretaría General - Registro Académico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Secretaría General - Registro Académico</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Junio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Magda Liliana Fernández Gualteros</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II - Facultad de Estudios en Ambientes Virtuales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Coordinador II - Gerencia de Experiencia Estudiantil - Egresados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Junio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Sthepanny Gonzalez Montero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Gerencia Comercial</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Ejecutivo - Rectoría.</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Mayra Alejandra Herrera Hernández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Asesor de Servicio - Centro de Contacto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 xml:space="preserve">Auxiliar técnico - Gerencia de Experiencia Estudiantil </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Eduardo Andrés Donato Contreras</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Mediaciones Didáticas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I - Mediaciones Didáticas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Lisbeth Angélica Salazar Salazar</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Promotor - Gerencia Comercial</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Gerencia Comercial</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Daniela Fernanda Rusinque Melo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técnico - Gerencia Comercial</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Gerencia de Innovación y Desarrollo de TICs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Jenniffer Astrid Martínez González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Practicante Universitario - Mercadeo y Comunicaciones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Mercadeo y Comunicaciones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Adriana Patricia Buitrago Reyes</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Asesor de Servicio - Centro de Contacto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Gerencia Comercial</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Julio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Angie Nikoll Valbuena Bejarano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Aprendiz Sena - Tesorería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 Tesorería</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Agosto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Cindy Geraldine Fuquen Sanza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Tesorería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 Tesorería</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Agosto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Alejandro Jose Piñeros Muñoz</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I - Tesorería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Coordinador I - Experiencia Estudiantil - Retención.</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Agosto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Martha Liliana Aldana Casas</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Facultad de Estudios en Ambientes Virtuales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 xml:space="preserve">Profesional II - </w:t>
            </w:r>
            <w:r w:rsidRPr="00AC35D0">
              <w:rPr>
                <w:rFonts w:asciiTheme="minorHAnsi" w:eastAsia="Arial" w:hAnsiTheme="minorHAnsi" w:cstheme="minorHAnsi"/>
                <w:sz w:val="20"/>
                <w:szCs w:val="16"/>
              </w:rPr>
              <w:t>V</w:t>
            </w:r>
            <w:r w:rsidRPr="00AC35D0">
              <w:rPr>
                <w:rFonts w:asciiTheme="minorHAnsi" w:eastAsia="Arial Narrow" w:hAnsiTheme="minorHAnsi" w:cstheme="minorHAnsi"/>
                <w:sz w:val="20"/>
                <w:szCs w:val="16"/>
              </w:rPr>
              <w:t>icerrectoría Académica -Unidad Académica - Administrativa</w:t>
            </w:r>
          </w:p>
          <w:p w:rsidR="00871D65" w:rsidRPr="00AC35D0" w:rsidRDefault="00871D65" w:rsidP="002C6468">
            <w:pPr>
              <w:widowControl w:val="0"/>
              <w:rPr>
                <w:rFonts w:asciiTheme="minorHAnsi" w:eastAsia="Arial Narrow" w:hAnsiTheme="minorHAnsi" w:cstheme="minorHAnsi"/>
                <w:sz w:val="20"/>
                <w:szCs w:val="16"/>
              </w:rPr>
            </w:pP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Septiembre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Jennyffer Vargas Laverde</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Profesor Asociado - Facultad de Humanidades y Ciencias Sociales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Profesor Titular - Facultad de Humanidades y Ciencias Sociales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Septiembre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Jairo Andrés Avella Henao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 Tesorería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Tesorería</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Octubre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Diana Carolina Arias Yate</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Aprendiz SENA - Admisiones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 Admisiones</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Octubre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Levin Stiven Vargas Baron</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 xml:space="preserve">Aprendiz SENA  Gerencia de Innovación y Desarrollo de TICS </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Asesor de Servicios - Experiencia Estudiantil</w:t>
            </w: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Noviembre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Aura Carime Salazar Rueda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Auxiliar técnico - Secretaría General - Registro Académico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Asistente  técnico - Secretaría General - Registro Académico</w:t>
            </w:r>
          </w:p>
          <w:p w:rsidR="00871D65" w:rsidRPr="00AC35D0" w:rsidRDefault="00871D65" w:rsidP="002C6468">
            <w:pPr>
              <w:widowControl w:val="0"/>
              <w:rPr>
                <w:rFonts w:asciiTheme="minorHAnsi" w:eastAsia="Arial Narrow" w:hAnsiTheme="minorHAnsi" w:cstheme="minorHAnsi"/>
                <w:sz w:val="20"/>
                <w:szCs w:val="16"/>
              </w:rPr>
            </w:pPr>
          </w:p>
        </w:tc>
      </w:tr>
      <w:tr w:rsidR="00AC35D0" w:rsidRPr="00AC35D0" w:rsidTr="00AC35D0">
        <w:trPr>
          <w:trHeight w:val="227"/>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Diciembre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María Fernanda Quitian Naranjo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Profesional I - Gerencia Comercial</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71D65" w:rsidRPr="00AC35D0" w:rsidRDefault="00871D65" w:rsidP="002C6468">
            <w:pPr>
              <w:widowControl w:val="0"/>
              <w:rPr>
                <w:rFonts w:asciiTheme="minorHAnsi" w:eastAsia="Arial Narrow" w:hAnsiTheme="minorHAnsi" w:cstheme="minorHAnsi"/>
                <w:sz w:val="20"/>
                <w:szCs w:val="16"/>
              </w:rPr>
            </w:pPr>
            <w:r w:rsidRPr="00AC35D0">
              <w:rPr>
                <w:rFonts w:asciiTheme="minorHAnsi" w:eastAsia="Arial Narrow" w:hAnsiTheme="minorHAnsi" w:cstheme="minorHAnsi"/>
                <w:sz w:val="20"/>
                <w:szCs w:val="16"/>
              </w:rPr>
              <w:t>Coordinador I - Gerencia Comercial</w:t>
            </w:r>
          </w:p>
        </w:tc>
      </w:tr>
    </w:tbl>
    <w:p w:rsidR="00871D65" w:rsidRPr="00157FAC" w:rsidRDefault="00871D65" w:rsidP="002C6468">
      <w:pPr>
        <w:jc w:val="both"/>
        <w:rPr>
          <w:rFonts w:eastAsia="Arial Narrow"/>
          <w:lang w:val="es-ES_tradnl"/>
        </w:rPr>
      </w:pPr>
    </w:p>
    <w:p w:rsidR="00871D65" w:rsidRPr="00157FAC" w:rsidRDefault="00871D65" w:rsidP="002C6468">
      <w:pPr>
        <w:ind w:left="720"/>
        <w:jc w:val="both"/>
        <w:rPr>
          <w:rFonts w:eastAsia="Arial Narrow"/>
          <w:b/>
        </w:rPr>
      </w:pPr>
    </w:p>
    <w:p w:rsidR="00871D65" w:rsidRPr="00157FAC" w:rsidRDefault="00871D65" w:rsidP="0021181C">
      <w:pPr>
        <w:pStyle w:val="Prrafodelista"/>
        <w:numPr>
          <w:ilvl w:val="0"/>
          <w:numId w:val="49"/>
        </w:numPr>
        <w:jc w:val="both"/>
        <w:rPr>
          <w:rFonts w:eastAsia="Arial Narrow"/>
        </w:rPr>
      </w:pPr>
      <w:r w:rsidRPr="00AC35D0">
        <w:rPr>
          <w:rFonts w:eastAsia="Arial Narrow"/>
        </w:rPr>
        <w:t>Caja de compensación:</w:t>
      </w:r>
      <w:r w:rsidRPr="00157FAC">
        <w:rPr>
          <w:rFonts w:eastAsia="Arial Narrow"/>
        </w:rPr>
        <w:t> Colsubsidio es nuestro aliado en subsidios y servicios de recreación, turismo, vivienda, educación, cultura y deporte.</w:t>
      </w:r>
    </w:p>
    <w:p w:rsidR="002C6468" w:rsidRPr="00157FAC" w:rsidRDefault="002C6468" w:rsidP="002C6468">
      <w:pPr>
        <w:ind w:left="360"/>
        <w:jc w:val="both"/>
        <w:rPr>
          <w:rFonts w:eastAsia="Arial Narrow"/>
        </w:rPr>
      </w:pPr>
    </w:p>
    <w:p w:rsidR="00871D65" w:rsidRPr="00157FAC" w:rsidRDefault="00871D65" w:rsidP="002C6468">
      <w:pPr>
        <w:jc w:val="both"/>
        <w:rPr>
          <w:rFonts w:eastAsia="Arial Narrow"/>
        </w:rPr>
      </w:pPr>
      <w:r w:rsidRPr="00157FAC">
        <w:rPr>
          <w:rFonts w:eastAsia="Arial Narrow"/>
        </w:rPr>
        <w:t>Durante el año 2018 se fortaleció la alianza con la caja de compensación, logrando el apoyo de la misma en:</w:t>
      </w:r>
    </w:p>
    <w:p w:rsidR="00871D65" w:rsidRPr="00157FAC" w:rsidRDefault="00871D65" w:rsidP="0021181C">
      <w:pPr>
        <w:numPr>
          <w:ilvl w:val="0"/>
          <w:numId w:val="21"/>
        </w:numPr>
        <w:jc w:val="both"/>
        <w:rPr>
          <w:rFonts w:eastAsia="Arial Narrow"/>
        </w:rPr>
      </w:pPr>
      <w:r w:rsidRPr="00157FAC">
        <w:rPr>
          <w:rFonts w:eastAsia="Arial Narrow"/>
        </w:rPr>
        <w:t>Actividades recreativas inhouse y en el club el Cubo</w:t>
      </w:r>
    </w:p>
    <w:p w:rsidR="00871D65" w:rsidRPr="00157FAC" w:rsidRDefault="00871D65" w:rsidP="0021181C">
      <w:pPr>
        <w:numPr>
          <w:ilvl w:val="0"/>
          <w:numId w:val="21"/>
        </w:numPr>
        <w:jc w:val="both"/>
        <w:rPr>
          <w:rFonts w:eastAsia="Arial Narrow"/>
        </w:rPr>
      </w:pPr>
      <w:r w:rsidRPr="00157FAC">
        <w:rPr>
          <w:rFonts w:eastAsia="Arial Narrow"/>
        </w:rPr>
        <w:t>Alquiler y préstamo de espacios</w:t>
      </w:r>
    </w:p>
    <w:p w:rsidR="00871D65" w:rsidRPr="00157FAC" w:rsidRDefault="00871D65" w:rsidP="0021181C">
      <w:pPr>
        <w:numPr>
          <w:ilvl w:val="0"/>
          <w:numId w:val="21"/>
        </w:numPr>
        <w:jc w:val="both"/>
        <w:rPr>
          <w:rFonts w:eastAsia="Arial Narrow"/>
        </w:rPr>
      </w:pPr>
      <w:r w:rsidRPr="00157FAC">
        <w:rPr>
          <w:rFonts w:eastAsia="Arial Narrow"/>
        </w:rPr>
        <w:t>Obsequios (pasadías, estadías en hoteles, cine)</w:t>
      </w:r>
    </w:p>
    <w:p w:rsidR="00871D65" w:rsidRPr="00157FAC" w:rsidRDefault="00871D65" w:rsidP="0021181C">
      <w:pPr>
        <w:numPr>
          <w:ilvl w:val="0"/>
          <w:numId w:val="21"/>
        </w:numPr>
        <w:jc w:val="both"/>
        <w:rPr>
          <w:rFonts w:eastAsia="Arial Narrow"/>
        </w:rPr>
      </w:pPr>
      <w:r w:rsidRPr="00157FAC">
        <w:rPr>
          <w:rFonts w:eastAsia="Arial Narrow"/>
        </w:rPr>
        <w:t>Servicios de catering gratuitos.</w:t>
      </w:r>
    </w:p>
    <w:p w:rsidR="00871D65" w:rsidRPr="00157FAC" w:rsidRDefault="00871D65" w:rsidP="002C6468">
      <w:pPr>
        <w:jc w:val="both"/>
        <w:rPr>
          <w:rFonts w:eastAsia="Arial Narrow"/>
        </w:rPr>
      </w:pPr>
    </w:p>
    <w:p w:rsidR="00871D65"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5" w:name="_Toc20917991"/>
      <w:r w:rsidRPr="00AC35D0">
        <w:rPr>
          <w:rFonts w:ascii="Calibri" w:eastAsia="Calibri" w:hAnsi="Calibri" w:cs="Calibri"/>
          <w:color w:val="auto"/>
          <w:sz w:val="24"/>
          <w:szCs w:val="28"/>
        </w:rPr>
        <w:t>Deportes y cultura</w:t>
      </w:r>
      <w:bookmarkEnd w:id="65"/>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Actividad física</w:t>
      </w:r>
      <w:r w:rsidRPr="00157FAC">
        <w:rPr>
          <w:rFonts w:eastAsia="Arial Narrow"/>
        </w:rPr>
        <w:t>: Disponemos de espacios para la realización de actividad física: gimnasio y una serie de clases fitness y grupales, que cuentan con la asesoría de profesionales en el área de deporte y la salud. </w:t>
      </w:r>
    </w:p>
    <w:p w:rsidR="002C6468" w:rsidRPr="00157FAC" w:rsidRDefault="002C6468" w:rsidP="002C6468">
      <w:pPr>
        <w:ind w:left="360"/>
        <w:jc w:val="both"/>
        <w:rPr>
          <w:rFonts w:eastAsia="Arial Narrow"/>
        </w:rPr>
      </w:pPr>
    </w:p>
    <w:p w:rsidR="00871D65" w:rsidRPr="00157FAC" w:rsidRDefault="00871D65" w:rsidP="0021181C">
      <w:pPr>
        <w:numPr>
          <w:ilvl w:val="0"/>
          <w:numId w:val="22"/>
        </w:numPr>
        <w:jc w:val="both"/>
        <w:rPr>
          <w:rFonts w:eastAsia="Arial Narrow"/>
        </w:rPr>
      </w:pPr>
      <w:r w:rsidRPr="00157FAC">
        <w:rPr>
          <w:rFonts w:eastAsia="Arial Narrow"/>
        </w:rPr>
        <w:t>Gimnasio: los colaboradores de la Universidad EAN, cuentan con la posibilidad de acceder al gimnasio de manera gratuita.</w:t>
      </w:r>
    </w:p>
    <w:p w:rsidR="00871D65" w:rsidRPr="00157FAC" w:rsidRDefault="00871D65" w:rsidP="0021181C">
      <w:pPr>
        <w:numPr>
          <w:ilvl w:val="0"/>
          <w:numId w:val="22"/>
        </w:numPr>
        <w:jc w:val="both"/>
        <w:rPr>
          <w:rFonts w:eastAsia="Arial Narrow"/>
        </w:rPr>
      </w:pPr>
      <w:r w:rsidRPr="00157FAC">
        <w:rPr>
          <w:rFonts w:eastAsia="Arial Narrow"/>
        </w:rPr>
        <w:t>Clases grupales: las clases grupales son de acceso libre para administrativos y docentes, durante el año 2018 la asistencia se concentró en clases como Zumba, Bodycombat, Bodypump, entre otros.</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Deporte formativo y competitivo</w:t>
      </w:r>
      <w:r w:rsidRPr="00157FAC">
        <w:rPr>
          <w:rFonts w:eastAsia="Arial Narrow"/>
        </w:rPr>
        <w:t>: Nuestros colaboradores pueden hacer parte de nuestros diversos equipos deportivos.</w:t>
      </w:r>
    </w:p>
    <w:p w:rsidR="002C6468" w:rsidRPr="00157FAC" w:rsidRDefault="002C6468" w:rsidP="002C6468">
      <w:pPr>
        <w:ind w:left="360"/>
        <w:jc w:val="both"/>
        <w:rPr>
          <w:rFonts w:eastAsia="Arial Narrow"/>
        </w:rPr>
      </w:pPr>
    </w:p>
    <w:p w:rsidR="00871D65" w:rsidRPr="00157FAC" w:rsidRDefault="00871D65" w:rsidP="00AC35D0">
      <w:pPr>
        <w:jc w:val="both"/>
        <w:rPr>
          <w:rFonts w:eastAsia="Arial Narrow"/>
        </w:rPr>
      </w:pPr>
      <w:r w:rsidRPr="00157FAC">
        <w:rPr>
          <w:rFonts w:eastAsia="Arial Narrow"/>
        </w:rPr>
        <w:t>Actualmente la Universidad cuenta con un equipo de futbol masculino, el cual participo en los siguientes torneos en el año 2018.</w:t>
      </w:r>
    </w:p>
    <w:p w:rsidR="00871D65" w:rsidRPr="00157FAC" w:rsidRDefault="004D019D" w:rsidP="0021181C">
      <w:pPr>
        <w:numPr>
          <w:ilvl w:val="0"/>
          <w:numId w:val="23"/>
        </w:numPr>
        <w:ind w:left="720"/>
        <w:jc w:val="both"/>
        <w:rPr>
          <w:rFonts w:eastAsia="Arial Narrow"/>
        </w:rPr>
      </w:pPr>
      <w:r w:rsidRPr="00157FAC">
        <w:rPr>
          <w:rFonts w:eastAsia="Arial Narrow"/>
        </w:rPr>
        <w:t xml:space="preserve">Torneo Colsubsidio </w:t>
      </w:r>
      <w:r w:rsidR="00871D65" w:rsidRPr="00157FAC">
        <w:rPr>
          <w:rFonts w:eastAsia="Arial Narrow"/>
        </w:rPr>
        <w:t>- inter empresas - I semestre 2018</w:t>
      </w:r>
    </w:p>
    <w:p w:rsidR="00871D65" w:rsidRPr="00157FAC" w:rsidRDefault="00871D65" w:rsidP="0021181C">
      <w:pPr>
        <w:numPr>
          <w:ilvl w:val="0"/>
          <w:numId w:val="23"/>
        </w:numPr>
        <w:ind w:left="720"/>
        <w:jc w:val="both"/>
        <w:rPr>
          <w:rFonts w:eastAsia="Arial Narrow"/>
        </w:rPr>
      </w:pPr>
      <w:r w:rsidRPr="00157FAC">
        <w:rPr>
          <w:rFonts w:eastAsia="Arial Narrow"/>
        </w:rPr>
        <w:t>Torneo Cerros - inter universidades - inter empresas - II semestre 2018</w:t>
      </w:r>
    </w:p>
    <w:p w:rsidR="00871D65" w:rsidRPr="00157FAC" w:rsidRDefault="00871D65" w:rsidP="00AC35D0">
      <w:pPr>
        <w:ind w:hanging="11"/>
        <w:jc w:val="both"/>
        <w:rPr>
          <w:rFonts w:eastAsia="Arial Narrow"/>
        </w:rPr>
      </w:pPr>
      <w:r w:rsidRPr="00157FAC">
        <w:rPr>
          <w:rFonts w:eastAsia="Arial Narrow"/>
        </w:rPr>
        <w:t>De la misma manera algunos colaboradores se han integrad</w:t>
      </w:r>
      <w:r w:rsidR="004D019D" w:rsidRPr="00157FAC">
        <w:rPr>
          <w:rFonts w:eastAsia="Arial Narrow"/>
        </w:rPr>
        <w:t xml:space="preserve">o a los equipos deportivos con </w:t>
      </w:r>
      <w:r w:rsidRPr="00157FAC">
        <w:rPr>
          <w:rFonts w:eastAsia="Arial Narrow"/>
        </w:rPr>
        <w:t>estudiantes, en disciplinas como el voleibol y el futbol de salón.</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Recreación: </w:t>
      </w:r>
      <w:r w:rsidRPr="00157FAC">
        <w:rPr>
          <w:rFonts w:eastAsia="Arial Narrow"/>
        </w:rPr>
        <w:t>Disponemos de espacios y programas de esparcimiento, como la sala interactiva, el préstamo de implementos deportivos y una agenda recreativa para todo el año.</w:t>
      </w:r>
    </w:p>
    <w:p w:rsidR="00871D65" w:rsidRPr="00157FAC" w:rsidRDefault="00871D65" w:rsidP="0021181C">
      <w:pPr>
        <w:numPr>
          <w:ilvl w:val="0"/>
          <w:numId w:val="24"/>
        </w:numPr>
        <w:ind w:left="360"/>
        <w:jc w:val="both"/>
        <w:rPr>
          <w:rFonts w:eastAsia="Arial Narrow"/>
        </w:rPr>
      </w:pPr>
      <w:r w:rsidRPr="00157FAC">
        <w:rPr>
          <w:rFonts w:eastAsia="Arial Narrow"/>
        </w:rPr>
        <w:t>En el mes de agosto de 2018, se llevó a cabo la semana fitness con actividades dirigidas a estudiantes y colaboradores.</w:t>
      </w:r>
    </w:p>
    <w:p w:rsidR="00871D65" w:rsidRPr="00157FAC" w:rsidRDefault="00871D65" w:rsidP="0021181C">
      <w:pPr>
        <w:numPr>
          <w:ilvl w:val="0"/>
          <w:numId w:val="24"/>
        </w:numPr>
        <w:ind w:left="360"/>
        <w:jc w:val="both"/>
        <w:rPr>
          <w:rFonts w:eastAsia="Arial Narrow"/>
        </w:rPr>
      </w:pPr>
      <w:r w:rsidRPr="00157FAC">
        <w:rPr>
          <w:rFonts w:eastAsia="Arial Narrow"/>
        </w:rPr>
        <w:t>Durante el segundo semestre del año 2018, se desarrollaron bicipicnis con los diferentes procesos de la Universidad: Vicerrectoría Académica, Vicerrectoría Financiera y de Logística, Secretaría General, Experiencia Estudiantil, Desarrollo Humano, Gerencia Comercial, Gerencia de Innovación y Desarrollo de TICs.</w:t>
      </w:r>
    </w:p>
    <w:p w:rsidR="00871D65" w:rsidRPr="00157FAC" w:rsidRDefault="00871D65" w:rsidP="00AC35D0">
      <w:pPr>
        <w:ind w:left="360"/>
        <w:jc w:val="both"/>
        <w:rPr>
          <w:rFonts w:eastAsia="Arial Narrow"/>
        </w:rPr>
      </w:pPr>
      <w:r w:rsidRPr="00157FAC">
        <w:rPr>
          <w:rFonts w:eastAsia="Arial Narrow"/>
        </w:rPr>
        <w:t>Este espacio e</w:t>
      </w:r>
      <w:r w:rsidR="004D019D" w:rsidRPr="00157FAC">
        <w:rPr>
          <w:rFonts w:eastAsia="Arial Narrow"/>
        </w:rPr>
        <w:t xml:space="preserve">n especial, está diseñado para </w:t>
      </w:r>
      <w:r w:rsidRPr="00157FAC">
        <w:rPr>
          <w:rFonts w:eastAsia="Arial Narrow"/>
        </w:rPr>
        <w:t>promover la integración del equipo, el uso de la bici y la actividad física.</w:t>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PedalEANdo a la U: </w:t>
      </w:r>
      <w:r w:rsidRPr="00157FAC">
        <w:rPr>
          <w:rFonts w:eastAsia="Arial Narrow"/>
        </w:rPr>
        <w:t xml:space="preserve">Préstamo de bicicletas, para contemplar una alternativa de transporte basada en la sostenibilidad.  </w:t>
      </w:r>
    </w:p>
    <w:p w:rsidR="00871D65" w:rsidRPr="00157FAC" w:rsidRDefault="00871D65" w:rsidP="0021181C">
      <w:pPr>
        <w:numPr>
          <w:ilvl w:val="0"/>
          <w:numId w:val="25"/>
        </w:numPr>
        <w:jc w:val="both"/>
        <w:rPr>
          <w:rFonts w:eastAsia="Arial Narrow"/>
        </w:rPr>
      </w:pPr>
      <w:r w:rsidRPr="00157FAC">
        <w:rPr>
          <w:rFonts w:eastAsia="Arial Narrow"/>
        </w:rPr>
        <w:t>Se reportan un promedio de 130 usuarios entre colaboradores y administrativos.</w:t>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CulturEANdo</w:t>
      </w:r>
      <w:r w:rsidRPr="00157FAC">
        <w:rPr>
          <w:rFonts w:eastAsia="Arial Narrow"/>
        </w:rPr>
        <w:t>: </w:t>
      </w:r>
    </w:p>
    <w:p w:rsidR="00871D65" w:rsidRPr="00157FAC" w:rsidRDefault="00871D65" w:rsidP="0021181C">
      <w:pPr>
        <w:numPr>
          <w:ilvl w:val="0"/>
          <w:numId w:val="26"/>
        </w:numPr>
        <w:jc w:val="both"/>
        <w:rPr>
          <w:rFonts w:eastAsia="Arial Narrow"/>
        </w:rPr>
      </w:pPr>
      <w:r w:rsidRPr="00157FAC">
        <w:rPr>
          <w:rFonts w:eastAsia="Arial Narrow"/>
        </w:rPr>
        <w:t>Durante el primer semestre se llevó a cabo la semana de la cultura EANista.</w:t>
      </w:r>
    </w:p>
    <w:p w:rsidR="00871D65" w:rsidRPr="00157FAC" w:rsidRDefault="00871D65" w:rsidP="0021181C">
      <w:pPr>
        <w:numPr>
          <w:ilvl w:val="0"/>
          <w:numId w:val="26"/>
        </w:numPr>
        <w:jc w:val="both"/>
        <w:rPr>
          <w:rFonts w:eastAsia="Arial Narrow"/>
        </w:rPr>
      </w:pPr>
      <w:r w:rsidRPr="00157FAC">
        <w:rPr>
          <w:rFonts w:eastAsia="Arial Narrow"/>
        </w:rPr>
        <w:t>Banda de Rock de colaboradores</w:t>
      </w:r>
    </w:p>
    <w:p w:rsidR="00871D65" w:rsidRPr="00157FAC" w:rsidRDefault="00871D65" w:rsidP="0021181C">
      <w:pPr>
        <w:numPr>
          <w:ilvl w:val="0"/>
          <w:numId w:val="26"/>
        </w:numPr>
        <w:jc w:val="both"/>
        <w:rPr>
          <w:rFonts w:eastAsia="Arial Narrow"/>
          <w:b/>
        </w:rPr>
      </w:pPr>
      <w:r w:rsidRPr="00157FAC">
        <w:rPr>
          <w:rFonts w:eastAsia="Arial Narrow"/>
          <w:b/>
        </w:rPr>
        <w:t>Biblioteca:</w:t>
      </w:r>
      <w:r w:rsidRPr="00157FAC">
        <w:rPr>
          <w:rFonts w:eastAsia="Arial Narrow"/>
        </w:rPr>
        <w:t>  Nuestros colaboradores pueden acceder a los servicios ofrecidos por la biblioteca de la Universidad (recursos electrónicos y físicos) para su formación o la de tus familiares.</w:t>
      </w:r>
    </w:p>
    <w:p w:rsidR="002C6468" w:rsidRPr="00157FAC" w:rsidRDefault="002C6468" w:rsidP="002C6468">
      <w:pPr>
        <w:jc w:val="both"/>
        <w:rPr>
          <w:rFonts w:eastAsia="Arial Narrow"/>
          <w:b/>
        </w:rPr>
      </w:pPr>
    </w:p>
    <w:p w:rsidR="00871D65" w:rsidRPr="00AC35D0" w:rsidRDefault="00071A45" w:rsidP="0021181C">
      <w:pPr>
        <w:pStyle w:val="Ttulo1"/>
        <w:numPr>
          <w:ilvl w:val="2"/>
          <w:numId w:val="3"/>
        </w:numPr>
        <w:spacing w:before="0" w:after="0" w:line="240" w:lineRule="auto"/>
        <w:jc w:val="both"/>
        <w:rPr>
          <w:rFonts w:ascii="Calibri" w:eastAsia="Calibri" w:hAnsi="Calibri" w:cs="Calibri"/>
          <w:color w:val="auto"/>
          <w:sz w:val="24"/>
          <w:szCs w:val="28"/>
        </w:rPr>
      </w:pPr>
      <w:bookmarkStart w:id="66" w:name="_Toc20917992"/>
      <w:r w:rsidRPr="00AC35D0">
        <w:rPr>
          <w:rFonts w:ascii="Calibri" w:eastAsia="Calibri" w:hAnsi="Calibri" w:cs="Calibri"/>
          <w:color w:val="auto"/>
          <w:sz w:val="24"/>
          <w:szCs w:val="28"/>
        </w:rPr>
        <w:t>Tu salud</w:t>
      </w:r>
      <w:bookmarkEnd w:id="66"/>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Aseguramos la salud y seguridad en el trabajo</w:t>
      </w:r>
      <w:r w:rsidRPr="00157FAC">
        <w:rPr>
          <w:rFonts w:eastAsia="Arial Narrow"/>
        </w:rPr>
        <w:t>: Prevenimos los riesgos y te protegemos ante cualquier accidente laboral.</w:t>
      </w:r>
    </w:p>
    <w:p w:rsidR="00871D65" w:rsidRPr="00157FAC" w:rsidRDefault="00871D65" w:rsidP="00AC35D0">
      <w:pPr>
        <w:jc w:val="both"/>
        <w:rPr>
          <w:rFonts w:eastAsia="Arial Narrow"/>
        </w:rPr>
      </w:pPr>
      <w:r w:rsidRPr="00157FAC">
        <w:rPr>
          <w:rFonts w:eastAsia="Arial Narrow"/>
        </w:rPr>
        <w:t>Capacitaciones desde el área de seguridad y salud en el trabajo:</w:t>
      </w:r>
    </w:p>
    <w:p w:rsidR="00871D65" w:rsidRPr="00157FAC" w:rsidRDefault="00071A45" w:rsidP="0021181C">
      <w:pPr>
        <w:numPr>
          <w:ilvl w:val="0"/>
          <w:numId w:val="27"/>
        </w:numPr>
        <w:jc w:val="both"/>
        <w:rPr>
          <w:rFonts w:eastAsia="Arial Narrow"/>
        </w:rPr>
      </w:pPr>
      <w:r>
        <w:rPr>
          <w:rFonts w:eastAsia="Arial Narrow"/>
        </w:rPr>
        <w:t xml:space="preserve">Capacitación curso de </w:t>
      </w:r>
      <w:r w:rsidR="00871D65" w:rsidRPr="00157FAC">
        <w:rPr>
          <w:rFonts w:eastAsia="Arial Narrow"/>
        </w:rPr>
        <w:t>50 horas SG-SST</w:t>
      </w:r>
    </w:p>
    <w:p w:rsidR="00871D65" w:rsidRPr="00157FAC" w:rsidRDefault="00871D65" w:rsidP="0021181C">
      <w:pPr>
        <w:numPr>
          <w:ilvl w:val="0"/>
          <w:numId w:val="27"/>
        </w:numPr>
        <w:jc w:val="both"/>
        <w:rPr>
          <w:rFonts w:eastAsia="Arial Narrow"/>
        </w:rPr>
      </w:pPr>
      <w:r w:rsidRPr="00157FAC">
        <w:rPr>
          <w:rFonts w:eastAsia="Arial Narrow"/>
        </w:rPr>
        <w:t>Cuidados auditivos</w:t>
      </w:r>
    </w:p>
    <w:p w:rsidR="00871D65" w:rsidRPr="00157FAC" w:rsidRDefault="00871D65" w:rsidP="0021181C">
      <w:pPr>
        <w:numPr>
          <w:ilvl w:val="0"/>
          <w:numId w:val="27"/>
        </w:numPr>
        <w:jc w:val="both"/>
        <w:rPr>
          <w:rFonts w:eastAsia="Arial Narrow"/>
        </w:rPr>
      </w:pPr>
      <w:r w:rsidRPr="00157FAC">
        <w:rPr>
          <w:rFonts w:eastAsia="Arial Narrow"/>
        </w:rPr>
        <w:t>Riesgo químico y uso de EPP</w:t>
      </w:r>
    </w:p>
    <w:p w:rsidR="00871D65" w:rsidRPr="00157FAC" w:rsidRDefault="00871D65" w:rsidP="0021181C">
      <w:pPr>
        <w:numPr>
          <w:ilvl w:val="0"/>
          <w:numId w:val="27"/>
        </w:numPr>
        <w:jc w:val="both"/>
        <w:rPr>
          <w:rFonts w:eastAsia="Arial Narrow"/>
        </w:rPr>
      </w:pPr>
      <w:r w:rsidRPr="00157FAC">
        <w:rPr>
          <w:rFonts w:eastAsia="Arial Narrow"/>
        </w:rPr>
        <w:t>Trabajo seguro en alturas, trabajos rutinarios.</w:t>
      </w:r>
    </w:p>
    <w:p w:rsidR="00871D65" w:rsidRPr="00157FAC" w:rsidRDefault="00871D65" w:rsidP="0021181C">
      <w:pPr>
        <w:numPr>
          <w:ilvl w:val="0"/>
          <w:numId w:val="27"/>
        </w:numPr>
        <w:jc w:val="both"/>
        <w:rPr>
          <w:rFonts w:eastAsia="Arial Narrow"/>
        </w:rPr>
      </w:pPr>
      <w:r w:rsidRPr="00157FAC">
        <w:rPr>
          <w:rFonts w:eastAsia="Arial Narrow"/>
        </w:rPr>
        <w:t>AT  Y reporte de Incidentes.</w:t>
      </w:r>
    </w:p>
    <w:p w:rsidR="00871D65" w:rsidRPr="00157FAC" w:rsidRDefault="00871D65" w:rsidP="0021181C">
      <w:pPr>
        <w:numPr>
          <w:ilvl w:val="0"/>
          <w:numId w:val="27"/>
        </w:numPr>
        <w:jc w:val="both"/>
        <w:rPr>
          <w:rFonts w:eastAsia="Arial Narrow"/>
        </w:rPr>
      </w:pPr>
      <w:r w:rsidRPr="00157FAC">
        <w:rPr>
          <w:rFonts w:eastAsia="Arial Narrow"/>
        </w:rPr>
        <w:t>Riesgo público y AT.</w:t>
      </w:r>
    </w:p>
    <w:p w:rsidR="00871D65" w:rsidRPr="00157FAC" w:rsidRDefault="00871D65" w:rsidP="0021181C">
      <w:pPr>
        <w:numPr>
          <w:ilvl w:val="0"/>
          <w:numId w:val="27"/>
        </w:numPr>
        <w:jc w:val="both"/>
        <w:rPr>
          <w:rFonts w:eastAsia="Arial Narrow"/>
        </w:rPr>
      </w:pPr>
      <w:r w:rsidRPr="00157FAC">
        <w:rPr>
          <w:rFonts w:eastAsia="Arial Narrow"/>
        </w:rPr>
        <w:t xml:space="preserve">Matrices de peligro  </w:t>
      </w:r>
    </w:p>
    <w:p w:rsidR="00871D65" w:rsidRPr="00157FAC" w:rsidRDefault="00871D65" w:rsidP="0021181C">
      <w:pPr>
        <w:numPr>
          <w:ilvl w:val="0"/>
          <w:numId w:val="27"/>
        </w:numPr>
        <w:jc w:val="both"/>
        <w:rPr>
          <w:rFonts w:eastAsia="Arial Narrow"/>
        </w:rPr>
      </w:pPr>
      <w:r w:rsidRPr="00157FAC">
        <w:rPr>
          <w:rFonts w:eastAsia="Arial Narrow"/>
        </w:rPr>
        <w:t>Orden y limpieza en el lugar de trabajo.</w:t>
      </w:r>
    </w:p>
    <w:p w:rsidR="00871D65" w:rsidRPr="00157FAC" w:rsidRDefault="00871D65" w:rsidP="0021181C">
      <w:pPr>
        <w:numPr>
          <w:ilvl w:val="0"/>
          <w:numId w:val="27"/>
        </w:numPr>
        <w:jc w:val="both"/>
        <w:rPr>
          <w:rFonts w:eastAsia="Arial Narrow"/>
        </w:rPr>
      </w:pPr>
      <w:r w:rsidRPr="00157FAC">
        <w:rPr>
          <w:rFonts w:eastAsia="Arial Narrow"/>
        </w:rPr>
        <w:t>Informe oportuno de   incidentes y condiciones inseguras.</w:t>
      </w:r>
    </w:p>
    <w:p w:rsidR="00871D65" w:rsidRPr="00157FAC" w:rsidRDefault="00871D65" w:rsidP="0021181C">
      <w:pPr>
        <w:numPr>
          <w:ilvl w:val="0"/>
          <w:numId w:val="27"/>
        </w:numPr>
        <w:jc w:val="both"/>
        <w:rPr>
          <w:rFonts w:eastAsia="Arial Narrow"/>
        </w:rPr>
      </w:pPr>
      <w:r w:rsidRPr="00157FAC">
        <w:rPr>
          <w:rFonts w:eastAsia="Arial Narrow"/>
        </w:rPr>
        <w:t xml:space="preserve">Riesgo biológico en el entorno laboral  </w:t>
      </w:r>
    </w:p>
    <w:p w:rsidR="00871D65" w:rsidRPr="00157FAC" w:rsidRDefault="00871D65" w:rsidP="0021181C">
      <w:pPr>
        <w:numPr>
          <w:ilvl w:val="0"/>
          <w:numId w:val="27"/>
        </w:numPr>
        <w:jc w:val="both"/>
        <w:rPr>
          <w:rFonts w:eastAsia="Arial Narrow"/>
        </w:rPr>
      </w:pPr>
      <w:r w:rsidRPr="00157FAC">
        <w:rPr>
          <w:rFonts w:eastAsia="Arial Narrow"/>
        </w:rPr>
        <w:t>Capacitación Etiquetas y rótulos de las sustancias químicas SGA, NFPA 704, NTC 1692.</w:t>
      </w:r>
    </w:p>
    <w:p w:rsidR="00871D65" w:rsidRPr="00157FAC" w:rsidRDefault="00871D65" w:rsidP="0021181C">
      <w:pPr>
        <w:numPr>
          <w:ilvl w:val="0"/>
          <w:numId w:val="27"/>
        </w:numPr>
        <w:jc w:val="both"/>
        <w:rPr>
          <w:rFonts w:eastAsia="Arial Narrow"/>
        </w:rPr>
      </w:pPr>
      <w:r w:rsidRPr="00157FAC">
        <w:rPr>
          <w:rFonts w:eastAsia="Arial Narrow"/>
        </w:rPr>
        <w:t xml:space="preserve"> Riesgo mecánico, cuidado de las manos, limpieza de EPP's.</w:t>
      </w:r>
    </w:p>
    <w:p w:rsidR="00871D65" w:rsidRPr="00157FAC" w:rsidRDefault="00871D65" w:rsidP="0021181C">
      <w:pPr>
        <w:numPr>
          <w:ilvl w:val="0"/>
          <w:numId w:val="27"/>
        </w:numPr>
        <w:jc w:val="both"/>
        <w:rPr>
          <w:rFonts w:eastAsia="Arial Narrow"/>
        </w:rPr>
      </w:pPr>
      <w:r w:rsidRPr="00157FAC">
        <w:rPr>
          <w:rFonts w:eastAsia="Arial Narrow"/>
        </w:rPr>
        <w:t>Los peligros de nuestra área, como evito AT.</w:t>
      </w:r>
    </w:p>
    <w:p w:rsidR="00871D65" w:rsidRPr="00157FAC" w:rsidRDefault="00871D65" w:rsidP="0021181C">
      <w:pPr>
        <w:numPr>
          <w:ilvl w:val="0"/>
          <w:numId w:val="27"/>
        </w:numPr>
        <w:jc w:val="both"/>
        <w:rPr>
          <w:rFonts w:eastAsia="Arial Narrow"/>
        </w:rPr>
      </w:pPr>
      <w:r w:rsidRPr="00157FAC">
        <w:rPr>
          <w:rFonts w:eastAsia="Arial Narrow"/>
        </w:rPr>
        <w:t>Inspección de Elementos de protección personal.</w:t>
      </w:r>
    </w:p>
    <w:p w:rsidR="00871D65" w:rsidRPr="00157FAC" w:rsidRDefault="00871D65" w:rsidP="0021181C">
      <w:pPr>
        <w:numPr>
          <w:ilvl w:val="0"/>
          <w:numId w:val="27"/>
        </w:numPr>
        <w:jc w:val="both"/>
        <w:rPr>
          <w:rFonts w:eastAsia="Arial Narrow"/>
        </w:rPr>
      </w:pPr>
      <w:r w:rsidRPr="00157FAC">
        <w:rPr>
          <w:rFonts w:eastAsia="Arial Narrow"/>
        </w:rPr>
        <w:t>Planes de emergencia y SGSST, políticas y reglamento.</w:t>
      </w:r>
    </w:p>
    <w:p w:rsidR="00871D65" w:rsidRPr="00157FAC" w:rsidRDefault="00871D65" w:rsidP="0021181C">
      <w:pPr>
        <w:numPr>
          <w:ilvl w:val="0"/>
          <w:numId w:val="27"/>
        </w:numPr>
        <w:jc w:val="both"/>
        <w:rPr>
          <w:rFonts w:eastAsia="Arial Narrow"/>
        </w:rPr>
      </w:pPr>
      <w:r w:rsidRPr="00157FAC">
        <w:rPr>
          <w:rFonts w:eastAsia="Arial Narrow"/>
        </w:rPr>
        <w:t>Conceptos generales de funcionamiento y requisitos legales</w:t>
      </w:r>
    </w:p>
    <w:p w:rsidR="00871D65" w:rsidRPr="00157FAC" w:rsidRDefault="00871D65" w:rsidP="0021181C">
      <w:pPr>
        <w:numPr>
          <w:ilvl w:val="0"/>
          <w:numId w:val="27"/>
        </w:numPr>
        <w:jc w:val="both"/>
        <w:rPr>
          <w:rFonts w:eastAsia="Arial Narrow"/>
        </w:rPr>
      </w:pPr>
      <w:r w:rsidRPr="00157FAC">
        <w:rPr>
          <w:rFonts w:eastAsia="Arial Narrow"/>
        </w:rPr>
        <w:t xml:space="preserve"> Riesgo físico, ruido en el área de trabajo, uso de protectores auditivos</w:t>
      </w:r>
    </w:p>
    <w:p w:rsidR="00871D65" w:rsidRPr="00157FAC" w:rsidRDefault="00871D65" w:rsidP="0021181C">
      <w:pPr>
        <w:numPr>
          <w:ilvl w:val="0"/>
          <w:numId w:val="27"/>
        </w:numPr>
        <w:jc w:val="both"/>
        <w:rPr>
          <w:rFonts w:eastAsia="Arial Narrow"/>
        </w:rPr>
      </w:pPr>
      <w:r w:rsidRPr="00157FAC">
        <w:rPr>
          <w:rFonts w:eastAsia="Arial Narrow"/>
        </w:rPr>
        <w:t>Prevención de caídas.</w:t>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Inspecciones   en puestos de trabajo</w:t>
      </w:r>
      <w:r w:rsidRPr="00157FAC">
        <w:rPr>
          <w:rFonts w:eastAsia="Arial Narrow"/>
        </w:rPr>
        <w:t>, enfo</w:t>
      </w:r>
      <w:r w:rsidR="002C6468" w:rsidRPr="00157FAC">
        <w:rPr>
          <w:rFonts w:eastAsia="Arial Narrow"/>
        </w:rPr>
        <w:t xml:space="preserve">cadas a los riesgos locativos y medio ambientales, cada mes con el apoyo de </w:t>
      </w:r>
      <w:r w:rsidRPr="00157FAC">
        <w:rPr>
          <w:rFonts w:eastAsia="Arial Narrow"/>
        </w:rPr>
        <w:t xml:space="preserve">asesor técnico ARL positiva </w:t>
      </w:r>
      <w:r w:rsidR="002C6468" w:rsidRPr="00157FAC">
        <w:rPr>
          <w:rFonts w:eastAsia="Arial Narrow"/>
        </w:rPr>
        <w:t>y miembros del COPASST</w:t>
      </w:r>
      <w:r w:rsidRPr="00157FAC">
        <w:rPr>
          <w:rFonts w:eastAsia="Arial Narrow"/>
        </w:rPr>
        <w:t>, y   adecuación de hallazgos con apoyo de mantenimiento y logística, en el año 2018 se rea</w:t>
      </w:r>
      <w:r w:rsidR="00AC35D0">
        <w:rPr>
          <w:rFonts w:eastAsia="Arial Narrow"/>
        </w:rPr>
        <w:t xml:space="preserve">lizaron un </w:t>
      </w:r>
      <w:r w:rsidRPr="00157FAC">
        <w:rPr>
          <w:rFonts w:eastAsia="Arial Narrow"/>
        </w:rPr>
        <w:t>total de 176 inspecciones   locativas.</w:t>
      </w:r>
    </w:p>
    <w:p w:rsidR="00AC35D0" w:rsidRDefault="00AC35D0" w:rsidP="00AC35D0">
      <w:pPr>
        <w:jc w:val="both"/>
        <w:rPr>
          <w:rFonts w:eastAsia="Arial Narrow"/>
        </w:rPr>
      </w:pPr>
    </w:p>
    <w:p w:rsidR="00871D65" w:rsidRPr="00157FAC" w:rsidRDefault="00AC35D0" w:rsidP="00AC35D0">
      <w:pPr>
        <w:jc w:val="both"/>
        <w:rPr>
          <w:rFonts w:eastAsia="Arial Narrow"/>
        </w:rPr>
      </w:pPr>
      <w:r>
        <w:rPr>
          <w:rFonts w:eastAsia="Arial Narrow"/>
        </w:rPr>
        <w:t>I</w:t>
      </w:r>
      <w:r w:rsidR="00871D65" w:rsidRPr="00157FAC">
        <w:rPr>
          <w:rFonts w:eastAsia="Arial Narrow"/>
        </w:rPr>
        <w:t xml:space="preserve">nspecciones realizadas   para el mes </w:t>
      </w:r>
      <w:r w:rsidR="002C6468" w:rsidRPr="00157FAC">
        <w:rPr>
          <w:rFonts w:eastAsia="Arial Narrow"/>
        </w:rPr>
        <w:t xml:space="preserve">de junio por parte del COPASST </w:t>
      </w:r>
      <w:r w:rsidR="00871D65" w:rsidRPr="00157FAC">
        <w:rPr>
          <w:rFonts w:eastAsia="Arial Narrow"/>
        </w:rPr>
        <w:t>a tod</w:t>
      </w:r>
      <w:r w:rsidR="002C6468" w:rsidRPr="00157FAC">
        <w:rPr>
          <w:rFonts w:eastAsia="Arial Narrow"/>
        </w:rPr>
        <w:t xml:space="preserve">as las sedes de la universidad </w:t>
      </w:r>
      <w:r w:rsidR="00871D65" w:rsidRPr="00157FAC">
        <w:rPr>
          <w:rFonts w:eastAsia="Arial Narrow"/>
        </w:rPr>
        <w:t>para un total de 7 inspecciones de seguridad y en el m</w:t>
      </w:r>
      <w:r w:rsidR="002C6468" w:rsidRPr="00157FAC">
        <w:rPr>
          <w:rFonts w:eastAsia="Arial Narrow"/>
        </w:rPr>
        <w:t>es de diciembre se realizaron 5</w:t>
      </w:r>
      <w:r w:rsidR="00871D65" w:rsidRPr="00157FAC">
        <w:rPr>
          <w:rFonts w:eastAsia="Arial Narrow"/>
        </w:rPr>
        <w:t xml:space="preserve"> inspecciones de seguridad.</w:t>
      </w:r>
    </w:p>
    <w:p w:rsidR="002C6468" w:rsidRPr="00157FAC" w:rsidRDefault="002C6468" w:rsidP="002C6468">
      <w:pPr>
        <w:ind w:left="1440"/>
        <w:jc w:val="both"/>
        <w:rPr>
          <w:rFonts w:eastAsia="Arial Narrow"/>
        </w:rPr>
      </w:pPr>
    </w:p>
    <w:p w:rsidR="002C6468" w:rsidRPr="00157FAC" w:rsidRDefault="002C6468" w:rsidP="002C6468">
      <w:pPr>
        <w:ind w:left="1440"/>
        <w:jc w:val="both"/>
        <w:rPr>
          <w:rFonts w:asciiTheme="minorHAnsi" w:hAnsiTheme="minorHAnsi" w:cstheme="minorHAnsi"/>
        </w:rPr>
      </w:pPr>
      <w:r w:rsidRPr="00157FAC">
        <w:rPr>
          <w:rFonts w:asciiTheme="minorHAnsi" w:hAnsiTheme="minorHAnsi" w:cstheme="minorHAnsi"/>
        </w:rPr>
        <w:t>Actividades relevantes:</w:t>
      </w:r>
    </w:p>
    <w:p w:rsidR="002C6468" w:rsidRPr="00157FAC" w:rsidRDefault="002C6468" w:rsidP="002C6468">
      <w:pPr>
        <w:ind w:left="1440"/>
        <w:jc w:val="both"/>
        <w:rPr>
          <w:rFonts w:asciiTheme="minorHAnsi" w:hAnsiTheme="minorHAnsi" w:cstheme="minorHAnsi"/>
        </w:rPr>
      </w:pPr>
      <w:r w:rsidRPr="00157FAC">
        <w:rPr>
          <w:rFonts w:asciiTheme="minorHAnsi" w:hAnsiTheme="minorHAnsi" w:cstheme="minorHAnsi"/>
        </w:rPr>
        <w:t>Investigación de accidentes de Trabajo: 53</w:t>
      </w:r>
    </w:p>
    <w:p w:rsidR="002C6468" w:rsidRPr="00157FAC" w:rsidRDefault="002C6468" w:rsidP="002C6468">
      <w:pPr>
        <w:ind w:left="1440"/>
        <w:jc w:val="both"/>
        <w:rPr>
          <w:rFonts w:asciiTheme="minorHAnsi" w:hAnsiTheme="minorHAnsi" w:cstheme="minorHAnsi"/>
        </w:rPr>
      </w:pPr>
      <w:r w:rsidRPr="00157FAC">
        <w:rPr>
          <w:rFonts w:asciiTheme="minorHAnsi" w:hAnsiTheme="minorHAnsi" w:cstheme="minorHAnsi"/>
        </w:rPr>
        <w:t>Inspecciones planeadas de seguridad: 21</w:t>
      </w:r>
    </w:p>
    <w:p w:rsidR="002C6468" w:rsidRPr="00157FAC" w:rsidRDefault="002C6468" w:rsidP="002C6468">
      <w:pPr>
        <w:ind w:left="1440"/>
        <w:jc w:val="both"/>
        <w:rPr>
          <w:rFonts w:asciiTheme="minorHAnsi" w:hAnsiTheme="minorHAnsi" w:cstheme="minorHAnsi"/>
        </w:rPr>
      </w:pPr>
      <w:r w:rsidRPr="00157FAC">
        <w:rPr>
          <w:rFonts w:asciiTheme="minorHAnsi" w:hAnsiTheme="minorHAnsi" w:cstheme="minorHAnsi"/>
        </w:rPr>
        <w:t>Saneamiento ambiental</w:t>
      </w:r>
    </w:p>
    <w:p w:rsidR="002C6468" w:rsidRPr="00157FAC" w:rsidRDefault="002C6468" w:rsidP="002C6468">
      <w:pPr>
        <w:ind w:left="1440"/>
        <w:jc w:val="both"/>
        <w:rPr>
          <w:rFonts w:asciiTheme="minorHAnsi" w:hAnsiTheme="minorHAnsi" w:cstheme="minorHAnsi"/>
        </w:rPr>
      </w:pPr>
      <w:r w:rsidRPr="00157FAC">
        <w:rPr>
          <w:rFonts w:asciiTheme="minorHAnsi" w:hAnsiTheme="minorHAnsi" w:cstheme="minorHAnsi"/>
        </w:rPr>
        <w:t>Campañas de prevención en consumo de Tabaco, alcohol y sustancias psicoactivas.</w:t>
      </w:r>
    </w:p>
    <w:p w:rsidR="002C6468" w:rsidRPr="00157FAC" w:rsidRDefault="002C6468" w:rsidP="002C6468">
      <w:pPr>
        <w:jc w:val="both"/>
        <w:rPr>
          <w:rFonts w:asciiTheme="minorHAnsi" w:hAnsiTheme="minorHAnsi" w:cstheme="minorHAnsi"/>
        </w:rPr>
      </w:pPr>
    </w:p>
    <w:p w:rsidR="00871D65" w:rsidRPr="00157FAC" w:rsidRDefault="00871D65" w:rsidP="00AC35D0">
      <w:pPr>
        <w:jc w:val="both"/>
        <w:rPr>
          <w:rFonts w:eastAsia="Arial Narrow"/>
        </w:rPr>
      </w:pPr>
      <w:r w:rsidRPr="00157FAC">
        <w:rPr>
          <w:rFonts w:eastAsia="Arial Narrow"/>
          <w:b/>
        </w:rPr>
        <w:t>Inspecciones de ergonomía en los puestos de trabajo</w:t>
      </w:r>
      <w:r w:rsidRPr="00157FAC">
        <w:rPr>
          <w:rFonts w:eastAsia="Arial Narrow"/>
        </w:rPr>
        <w:t>: Se realizaron visitas en 32 puestos de trabajo con el fin de   verificar condiciones ergonómicas con apoyo de fisioterapeuta es</w:t>
      </w:r>
      <w:r w:rsidR="002C6468" w:rsidRPr="00157FAC">
        <w:rPr>
          <w:rFonts w:eastAsia="Arial Narrow"/>
        </w:rPr>
        <w:t>pecialista en salud ocupacional</w:t>
      </w:r>
      <w:r w:rsidRPr="00157FAC">
        <w:rPr>
          <w:rFonts w:eastAsia="Arial Narrow"/>
        </w:rPr>
        <w:t xml:space="preserve"> por medio de la ARL Positiva.</w:t>
      </w:r>
    </w:p>
    <w:p w:rsidR="00AC35D0" w:rsidRDefault="00AC35D0" w:rsidP="00AC35D0">
      <w:pPr>
        <w:jc w:val="both"/>
        <w:rPr>
          <w:rFonts w:eastAsia="Arial Narrow"/>
          <w:b/>
        </w:rPr>
      </w:pPr>
    </w:p>
    <w:p w:rsidR="00871D65" w:rsidRPr="00157FAC" w:rsidRDefault="00871D65" w:rsidP="00AC35D0">
      <w:pPr>
        <w:jc w:val="both"/>
        <w:rPr>
          <w:rFonts w:eastAsia="Arial Narrow"/>
        </w:rPr>
      </w:pPr>
      <w:r w:rsidRPr="00157FAC">
        <w:rPr>
          <w:rFonts w:eastAsia="Arial Narrow"/>
          <w:b/>
        </w:rPr>
        <w:t>Capacitaciones prevención de accidente e incidentes</w:t>
      </w:r>
      <w:r w:rsidRPr="00157FAC">
        <w:rPr>
          <w:rFonts w:eastAsia="Arial Narrow"/>
        </w:rPr>
        <w:t>, dirigidos a toda la comunidad y publicación trimestral de lecciones aprendidas con el fin de promover y mantener la   seguridad y salud en el trabajo.</w:t>
      </w:r>
    </w:p>
    <w:p w:rsidR="00871D65" w:rsidRPr="00157FAC" w:rsidRDefault="00871D65" w:rsidP="002C6468">
      <w:pPr>
        <w:ind w:left="1440"/>
        <w:jc w:val="both"/>
        <w:rPr>
          <w:rFonts w:eastAsia="Arial Narrow"/>
        </w:rPr>
      </w:pPr>
      <w:r w:rsidRPr="00157FAC">
        <w:rPr>
          <w:rFonts w:eastAsia="Arial Narrow"/>
        </w:rPr>
        <w:t>Dentro de las acciones que garantizan el bienestar y la salud de   los colaboradores se realiza entrega de dotaciones de uniformes, elementos de protección personal y elementos como reposa pies.</w:t>
      </w:r>
    </w:p>
    <w:p w:rsidR="00AC35D0" w:rsidRDefault="00AC35D0" w:rsidP="00AC35D0">
      <w:pPr>
        <w:jc w:val="both"/>
        <w:rPr>
          <w:rFonts w:eastAsia="Arial Narrow"/>
          <w:b/>
        </w:rPr>
      </w:pPr>
    </w:p>
    <w:p w:rsidR="00871D65" w:rsidRPr="00157FAC" w:rsidRDefault="00871D65" w:rsidP="00AC35D0">
      <w:pPr>
        <w:jc w:val="both"/>
        <w:rPr>
          <w:rFonts w:eastAsia="Arial Narrow"/>
        </w:rPr>
      </w:pPr>
      <w:r w:rsidRPr="00157FAC">
        <w:rPr>
          <w:rFonts w:eastAsia="Arial Narrow"/>
          <w:b/>
        </w:rPr>
        <w:t>Capacitaciones a brigadistas</w:t>
      </w:r>
      <w:r w:rsidRPr="00157FAC">
        <w:rPr>
          <w:rFonts w:eastAsia="Arial Narrow"/>
        </w:rPr>
        <w:t>, mensualmente se realizan capacitaciones en temas de interés en salud y atención de emergencias y desastres con apoyo de Arl positiva y Línea de vida.</w:t>
      </w:r>
    </w:p>
    <w:p w:rsidR="00871D65" w:rsidRPr="00157FAC" w:rsidRDefault="00871D65" w:rsidP="002C6468">
      <w:pPr>
        <w:ind w:left="1440"/>
        <w:jc w:val="both"/>
        <w:rPr>
          <w:rFonts w:eastAsia="Arial Narrow"/>
        </w:rPr>
      </w:pPr>
      <w:r w:rsidRPr="00157FAC">
        <w:rPr>
          <w:rFonts w:eastAsia="Arial Narrow"/>
        </w:rPr>
        <w:t>se trataron los siguientes temas:</w:t>
      </w:r>
    </w:p>
    <w:p w:rsidR="00871D65" w:rsidRPr="00157FAC" w:rsidRDefault="00871D65" w:rsidP="002C6468">
      <w:pPr>
        <w:ind w:left="1440"/>
        <w:jc w:val="both"/>
        <w:rPr>
          <w:rFonts w:eastAsia="Arial Narrow"/>
        </w:rPr>
      </w:pPr>
      <w:r w:rsidRPr="00157FAC">
        <w:rPr>
          <w:rFonts w:eastAsia="Arial Narrow"/>
        </w:rPr>
        <w:t>1-Alteraciones de la conciencia.</w:t>
      </w:r>
    </w:p>
    <w:p w:rsidR="00871D65" w:rsidRPr="00157FAC" w:rsidRDefault="00871D65" w:rsidP="002C6468">
      <w:pPr>
        <w:ind w:left="1440"/>
        <w:jc w:val="both"/>
        <w:rPr>
          <w:rFonts w:eastAsia="Arial Narrow"/>
        </w:rPr>
      </w:pPr>
      <w:r w:rsidRPr="00157FAC">
        <w:rPr>
          <w:rFonts w:eastAsia="Arial Narrow"/>
        </w:rPr>
        <w:t>2-Liderazgo</w:t>
      </w:r>
    </w:p>
    <w:p w:rsidR="00871D65" w:rsidRPr="00157FAC" w:rsidRDefault="00871D65" w:rsidP="002C6468">
      <w:pPr>
        <w:ind w:left="1440"/>
        <w:jc w:val="both"/>
        <w:rPr>
          <w:rFonts w:eastAsia="Arial Narrow"/>
        </w:rPr>
      </w:pPr>
      <w:r w:rsidRPr="00157FAC">
        <w:rPr>
          <w:rFonts w:eastAsia="Arial Narrow"/>
        </w:rPr>
        <w:t>3-Sistema Comando de Incidentes</w:t>
      </w:r>
    </w:p>
    <w:p w:rsidR="00871D65" w:rsidRPr="00157FAC" w:rsidRDefault="00871D65" w:rsidP="002C6468">
      <w:pPr>
        <w:ind w:left="1440"/>
        <w:jc w:val="both"/>
        <w:rPr>
          <w:rFonts w:eastAsia="Arial Narrow"/>
        </w:rPr>
      </w:pPr>
      <w:r w:rsidRPr="00157FAC">
        <w:rPr>
          <w:rFonts w:eastAsia="Arial Narrow"/>
        </w:rPr>
        <w:t>4-Primeros auxilios  I</w:t>
      </w:r>
    </w:p>
    <w:p w:rsidR="00871D65" w:rsidRPr="00157FAC" w:rsidRDefault="00871D65" w:rsidP="002C6468">
      <w:pPr>
        <w:ind w:left="1440"/>
        <w:jc w:val="both"/>
        <w:rPr>
          <w:rFonts w:eastAsia="Arial Narrow"/>
        </w:rPr>
      </w:pPr>
      <w:r w:rsidRPr="00157FAC">
        <w:rPr>
          <w:rFonts w:eastAsia="Arial Narrow"/>
        </w:rPr>
        <w:t xml:space="preserve">5-Control de incendios </w:t>
      </w:r>
    </w:p>
    <w:p w:rsidR="00871D65" w:rsidRPr="00157FAC" w:rsidRDefault="00871D65" w:rsidP="002C6468">
      <w:pPr>
        <w:ind w:left="1440"/>
        <w:jc w:val="both"/>
        <w:rPr>
          <w:rFonts w:eastAsia="Arial Narrow"/>
        </w:rPr>
      </w:pPr>
      <w:r w:rsidRPr="00157FAC">
        <w:rPr>
          <w:rFonts w:eastAsia="Arial Narrow"/>
        </w:rPr>
        <w:t>6-Traslado e inmovilización</w:t>
      </w:r>
    </w:p>
    <w:p w:rsidR="00871D65" w:rsidRPr="00157FAC" w:rsidRDefault="00871D65" w:rsidP="002C6468">
      <w:pPr>
        <w:ind w:left="1440"/>
        <w:jc w:val="both"/>
        <w:rPr>
          <w:rFonts w:eastAsia="Arial Narrow"/>
        </w:rPr>
      </w:pPr>
      <w:r w:rsidRPr="00157FAC">
        <w:rPr>
          <w:rFonts w:eastAsia="Arial Narrow"/>
        </w:rPr>
        <w:t>7-Simulacros, simulación , daños estructurales.</w:t>
      </w:r>
    </w:p>
    <w:p w:rsidR="00871D65" w:rsidRPr="00157FAC" w:rsidRDefault="00871D65" w:rsidP="002C6468">
      <w:pPr>
        <w:ind w:left="1440"/>
        <w:jc w:val="both"/>
        <w:rPr>
          <w:rFonts w:eastAsia="Arial Narrow"/>
        </w:rPr>
      </w:pPr>
      <w:r w:rsidRPr="00157FAC">
        <w:rPr>
          <w:rFonts w:eastAsia="Arial Narrow"/>
        </w:rPr>
        <w:t>8- Primeros auxilios II</w:t>
      </w:r>
    </w:p>
    <w:p w:rsidR="00871D65" w:rsidRPr="00157FAC" w:rsidRDefault="004D019D" w:rsidP="002C6468">
      <w:pPr>
        <w:ind w:left="1440"/>
        <w:jc w:val="both"/>
        <w:rPr>
          <w:rFonts w:eastAsia="Arial Narrow"/>
        </w:rPr>
      </w:pPr>
      <w:r w:rsidRPr="00157FAC">
        <w:rPr>
          <w:rFonts w:eastAsia="Arial Narrow"/>
        </w:rPr>
        <w:t>9-Accdidentes masivos</w:t>
      </w:r>
      <w:r w:rsidR="00871D65" w:rsidRPr="00157FAC">
        <w:rPr>
          <w:rFonts w:eastAsia="Arial Narrow"/>
        </w:rPr>
        <w:t>.</w:t>
      </w:r>
    </w:p>
    <w:p w:rsidR="00AC35D0" w:rsidRDefault="00AC35D0" w:rsidP="00AC35D0">
      <w:pPr>
        <w:jc w:val="both"/>
        <w:rPr>
          <w:rFonts w:eastAsia="Arial Narrow"/>
          <w:b/>
        </w:rPr>
      </w:pPr>
    </w:p>
    <w:p w:rsidR="00871D65" w:rsidRPr="00157FAC" w:rsidRDefault="00871D65" w:rsidP="00AC35D0">
      <w:pPr>
        <w:jc w:val="both"/>
        <w:rPr>
          <w:rFonts w:eastAsia="Arial Narrow"/>
        </w:rPr>
      </w:pPr>
      <w:r w:rsidRPr="00157FAC">
        <w:rPr>
          <w:rFonts w:eastAsia="Arial Narrow"/>
          <w:b/>
        </w:rPr>
        <w:t>Inspección de herramientas y EPP</w:t>
      </w:r>
      <w:r w:rsidRPr="00157FAC">
        <w:rPr>
          <w:rFonts w:eastAsia="Arial Narrow"/>
        </w:rPr>
        <w:t>, se realizan mensualmente inspecciones a cada una</w:t>
      </w:r>
      <w:r w:rsidR="004D019D" w:rsidRPr="00157FAC">
        <w:rPr>
          <w:rFonts w:eastAsia="Arial Narrow"/>
        </w:rPr>
        <w:t xml:space="preserve"> de las herramientas y equipos </w:t>
      </w:r>
      <w:r w:rsidRPr="00157FAC">
        <w:rPr>
          <w:rFonts w:eastAsia="Arial Narrow"/>
        </w:rPr>
        <w:t>para proteger a los colaboradores de accidentes e incidentes.</w:t>
      </w:r>
    </w:p>
    <w:p w:rsidR="00AC35D0" w:rsidRDefault="00AC35D0" w:rsidP="00AC35D0">
      <w:pPr>
        <w:jc w:val="both"/>
        <w:rPr>
          <w:rFonts w:eastAsia="Arial Narrow"/>
          <w:b/>
        </w:rPr>
      </w:pPr>
    </w:p>
    <w:p w:rsidR="00871D65" w:rsidRPr="00157FAC" w:rsidRDefault="00871D65" w:rsidP="00AC35D0">
      <w:pPr>
        <w:jc w:val="both"/>
        <w:rPr>
          <w:rFonts w:eastAsia="Arial Narrow"/>
        </w:rPr>
      </w:pPr>
      <w:r w:rsidRPr="00157FAC">
        <w:rPr>
          <w:rFonts w:eastAsia="Arial Narrow"/>
          <w:b/>
        </w:rPr>
        <w:t>Participación en simulacros de evacuación distrital:</w:t>
      </w:r>
      <w:r w:rsidRPr="00157FAC">
        <w:rPr>
          <w:rFonts w:eastAsia="Arial Narrow"/>
        </w:rPr>
        <w:t xml:space="preserve"> se realiza participación en todas las sedes en simu</w:t>
      </w:r>
      <w:r w:rsidR="004D019D" w:rsidRPr="00157FAC">
        <w:rPr>
          <w:rFonts w:eastAsia="Arial Narrow"/>
        </w:rPr>
        <w:t xml:space="preserve">lacro de evacuación distrital </w:t>
      </w:r>
      <w:r w:rsidRPr="00157FAC">
        <w:rPr>
          <w:rFonts w:eastAsia="Arial Narrow"/>
        </w:rPr>
        <w:t xml:space="preserve">en diferentes horarios, el día 24 de octubre a las 9 a.m.  se llevó a cabo en las sedes de la </w:t>
      </w:r>
      <w:r w:rsidR="004D019D" w:rsidRPr="00157FAC">
        <w:rPr>
          <w:rFonts w:eastAsia="Arial Narrow"/>
        </w:rPr>
        <w:t xml:space="preserve"> U</w:t>
      </w:r>
      <w:r w:rsidRPr="00157FAC">
        <w:rPr>
          <w:rFonts w:eastAsia="Arial Narrow"/>
        </w:rPr>
        <w:t>niversidad Nogal, Medio Universitario, Servicios al estudiante, Sede académica, edificio administrativo ,Laboratorios y Av. chile , en la franja de la tarde participaron a las  6 p.m.  las sedes Nogal, Avenida chile, Medio Universitario y el día 27 de octubre a las 9 a.m. se llevó a cabo la evacuación en la sede Nogal, con el fin de abarcar toda la población.</w:t>
      </w:r>
      <w:r w:rsidR="00AC35D0">
        <w:rPr>
          <w:rFonts w:eastAsia="Arial Narrow"/>
        </w:rPr>
        <w:t xml:space="preserve"> </w:t>
      </w:r>
      <w:r w:rsidRPr="00157FAC">
        <w:rPr>
          <w:rFonts w:eastAsia="Arial Narrow"/>
        </w:rPr>
        <w:t>Del anterior ejercicio mencionado se obtuvieron los siguientes datos:</w:t>
      </w:r>
    </w:p>
    <w:p w:rsidR="00871D65" w:rsidRPr="00157FAC" w:rsidRDefault="00871D65" w:rsidP="002C6468">
      <w:pPr>
        <w:ind w:left="1440"/>
        <w:jc w:val="both"/>
        <w:rPr>
          <w:rFonts w:eastAsia="Arial Narrow"/>
        </w:rPr>
      </w:pPr>
      <w:r w:rsidRPr="00157FAC">
        <w:rPr>
          <w:rFonts w:eastAsia="Arial Narrow"/>
          <w:noProof/>
        </w:rPr>
        <w:drawing>
          <wp:inline distT="0" distB="0" distL="0" distR="0" wp14:anchorId="4777EF4A" wp14:editId="5F23D388">
            <wp:extent cx="3133725" cy="269378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37975" cy="2697438"/>
                    </a:xfrm>
                    <a:prstGeom prst="rect">
                      <a:avLst/>
                    </a:prstGeom>
                    <a:noFill/>
                    <a:ln>
                      <a:noFill/>
                    </a:ln>
                  </pic:spPr>
                </pic:pic>
              </a:graphicData>
            </a:graphic>
          </wp:inline>
        </w:drawing>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Investigación de accidentes e incidentes de trabajo</w:t>
      </w:r>
      <w:r w:rsidRPr="00157FAC">
        <w:rPr>
          <w:rFonts w:eastAsia="Arial Narrow"/>
        </w:rPr>
        <w:t>: Se realizan investigaciones todos los meses de cada uno de los incidentes y accidentes reportados con el   fin de eliminar riesgos.</w:t>
      </w:r>
    </w:p>
    <w:p w:rsidR="00871D65" w:rsidRPr="00157FAC" w:rsidRDefault="00871D65" w:rsidP="00AC35D0">
      <w:pPr>
        <w:jc w:val="both"/>
        <w:rPr>
          <w:rFonts w:eastAsia="Arial Narrow"/>
        </w:rPr>
      </w:pPr>
      <w:r w:rsidRPr="00157FAC">
        <w:rPr>
          <w:rFonts w:eastAsia="Arial Narrow"/>
        </w:rPr>
        <w:t>Para el año 2018 ocurrieron 20 accidentes de trabajo de los cuales 4 corresponden a accidentes deportivos, entre estos 1 clasificados como accidente grave, con incapacidad temporal, y 16 accidentes   leves que requirieron controles médicos e incapacidades cortas.</w:t>
      </w:r>
      <w:r w:rsidR="00AC35D0">
        <w:rPr>
          <w:rFonts w:eastAsia="Arial Narrow"/>
        </w:rPr>
        <w:t xml:space="preserve"> </w:t>
      </w:r>
      <w:r w:rsidRPr="00157FAC">
        <w:rPr>
          <w:rFonts w:eastAsia="Arial Narrow"/>
        </w:rPr>
        <w:t>Se identificó como mayor causa de accidentalidad   caídas del mismo nivel, para lo cual se realizaron campañas en puestos de trabajo “caminando seguro “y se</w:t>
      </w:r>
      <w:r w:rsidR="002C6468" w:rsidRPr="00157FAC">
        <w:rPr>
          <w:rFonts w:eastAsia="Arial Narrow"/>
        </w:rPr>
        <w:t xml:space="preserve"> realizó lanzamiento de piezas tipo mailing</w:t>
      </w:r>
      <w:r w:rsidR="00AC35D0">
        <w:rPr>
          <w:rFonts w:eastAsia="Arial Narrow"/>
        </w:rPr>
        <w:t xml:space="preserve"> </w:t>
      </w:r>
      <w:r w:rsidRPr="00157FAC">
        <w:rPr>
          <w:rFonts w:eastAsia="Arial Narrow"/>
        </w:rPr>
        <w:t>lecciones aprendidas, precauciones para evitar caídas .</w:t>
      </w:r>
    </w:p>
    <w:p w:rsidR="00AC35D0" w:rsidRDefault="00AC35D0" w:rsidP="00AC35D0">
      <w:pPr>
        <w:jc w:val="both"/>
        <w:rPr>
          <w:rFonts w:eastAsia="Arial Narrow"/>
        </w:rPr>
      </w:pPr>
    </w:p>
    <w:p w:rsidR="00871D65" w:rsidRPr="00157FAC" w:rsidRDefault="00871D65" w:rsidP="00AC35D0">
      <w:pPr>
        <w:jc w:val="both"/>
        <w:rPr>
          <w:rFonts w:eastAsia="Arial Narrow"/>
        </w:rPr>
      </w:pPr>
      <w:r w:rsidRPr="00157FAC">
        <w:rPr>
          <w:rFonts w:eastAsia="Arial Narrow"/>
        </w:rPr>
        <w:t>En cuanto a los accidentes de origen deportivo se realizó reforzamiento en calentamiento previo y atención a instrucciones   del entrenador.</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Esperándote</w:t>
      </w:r>
      <w:r w:rsidRPr="00157FAC">
        <w:rPr>
          <w:rFonts w:eastAsia="Arial Narrow"/>
        </w:rPr>
        <w:t>: ofrecemos acompañamiento a padres y madres en el momento de la llegada de su bebe.</w:t>
      </w:r>
    </w:p>
    <w:p w:rsidR="00871D65" w:rsidRPr="00157FAC" w:rsidRDefault="00871D65" w:rsidP="0021181C">
      <w:pPr>
        <w:numPr>
          <w:ilvl w:val="0"/>
          <w:numId w:val="28"/>
        </w:numPr>
        <w:jc w:val="both"/>
        <w:rPr>
          <w:rFonts w:eastAsia="Arial Narrow"/>
          <w:b/>
        </w:rPr>
      </w:pPr>
      <w:r w:rsidRPr="00157FAC">
        <w:rPr>
          <w:rFonts w:eastAsia="Arial Narrow"/>
          <w:b/>
        </w:rPr>
        <w:t xml:space="preserve">carta de recomendaciones cuidados del bebé, </w:t>
      </w:r>
      <w:r w:rsidRPr="00157FAC">
        <w:rPr>
          <w:rFonts w:eastAsia="Arial Narrow"/>
        </w:rPr>
        <w:t>se entrega tips de recomendaciones a tener en cuenta para cuidados del bebé</w:t>
      </w:r>
      <w:r w:rsidRPr="00157FAC">
        <w:rPr>
          <w:rFonts w:eastAsia="Arial Narrow"/>
          <w:b/>
        </w:rPr>
        <w:t>.</w:t>
      </w:r>
    </w:p>
    <w:p w:rsidR="00871D65" w:rsidRPr="00157FAC" w:rsidRDefault="00871D65" w:rsidP="0021181C">
      <w:pPr>
        <w:numPr>
          <w:ilvl w:val="0"/>
          <w:numId w:val="28"/>
        </w:numPr>
        <w:jc w:val="both"/>
        <w:rPr>
          <w:rFonts w:eastAsia="Arial Narrow"/>
          <w:b/>
        </w:rPr>
      </w:pPr>
      <w:r w:rsidRPr="00157FAC">
        <w:rPr>
          <w:rFonts w:eastAsia="Arial Narrow"/>
          <w:b/>
        </w:rPr>
        <w:t xml:space="preserve">carta de recomendaciones a las maternas   en su área de trabajo, </w:t>
      </w:r>
      <w:r w:rsidRPr="00157FAC">
        <w:rPr>
          <w:rFonts w:eastAsia="Arial Narrow"/>
        </w:rPr>
        <w:t>Se hace entrega de   carta con recomendaciones estrictamente laborales a cada una de nuestras madres en gestación.</w:t>
      </w:r>
    </w:p>
    <w:p w:rsidR="00871D65" w:rsidRPr="00157FAC" w:rsidRDefault="00871D65" w:rsidP="0021181C">
      <w:pPr>
        <w:numPr>
          <w:ilvl w:val="0"/>
          <w:numId w:val="28"/>
        </w:numPr>
        <w:jc w:val="both"/>
        <w:rPr>
          <w:rFonts w:eastAsia="Arial Narrow"/>
        </w:rPr>
      </w:pPr>
      <w:r w:rsidRPr="00157FAC">
        <w:rPr>
          <w:rFonts w:eastAsia="Arial Narrow"/>
          <w:b/>
        </w:rPr>
        <w:t>carta de recomendaciones de adecuada lactancia, Se</w:t>
      </w:r>
      <w:r w:rsidRPr="00157FAC">
        <w:rPr>
          <w:rFonts w:eastAsia="Arial Narrow"/>
        </w:rPr>
        <w:t xml:space="preserve"> hace entrega de   carta con recomendaciones de una adecuada lactancia, fecha en las que se pu</w:t>
      </w:r>
      <w:r w:rsidR="002C6468" w:rsidRPr="00157FAC">
        <w:rPr>
          <w:rFonts w:eastAsia="Arial Narrow"/>
        </w:rPr>
        <w:t>ede usar   la sala de lactancia</w:t>
      </w:r>
      <w:r w:rsidRPr="00157FAC">
        <w:rPr>
          <w:rFonts w:eastAsia="Arial Narrow"/>
        </w:rPr>
        <w:t xml:space="preserve">,  y horarios .    </w:t>
      </w:r>
    </w:p>
    <w:p w:rsidR="00871D65" w:rsidRPr="00157FAC" w:rsidRDefault="00871D65" w:rsidP="0021181C">
      <w:pPr>
        <w:numPr>
          <w:ilvl w:val="0"/>
          <w:numId w:val="28"/>
        </w:numPr>
        <w:jc w:val="both"/>
        <w:rPr>
          <w:rFonts w:eastAsia="Arial Narrow"/>
        </w:rPr>
      </w:pPr>
      <w:r w:rsidRPr="00157FAC">
        <w:rPr>
          <w:rFonts w:eastAsia="Arial Narrow"/>
          <w:b/>
        </w:rPr>
        <w:t>Implementación y apertura de sala de lactancia</w:t>
      </w:r>
      <w:r w:rsidRPr="00157FAC">
        <w:rPr>
          <w:rFonts w:eastAsia="Arial Narrow"/>
        </w:rPr>
        <w:t>, en el mes de junio en sede Nogal.</w:t>
      </w:r>
    </w:p>
    <w:p w:rsidR="00871D65" w:rsidRPr="00157FAC" w:rsidRDefault="00871D65" w:rsidP="002C6468">
      <w:pPr>
        <w:ind w:left="1440"/>
        <w:jc w:val="both"/>
        <w:rPr>
          <w:rFonts w:eastAsia="Arial Narrow"/>
        </w:rPr>
      </w:pPr>
    </w:p>
    <w:p w:rsidR="00871D65" w:rsidRPr="00157FAC" w:rsidRDefault="00871D65" w:rsidP="00AC35D0">
      <w:pPr>
        <w:jc w:val="both"/>
        <w:rPr>
          <w:rFonts w:eastAsia="Arial Narrow"/>
        </w:rPr>
      </w:pPr>
      <w:r w:rsidRPr="00157FAC">
        <w:rPr>
          <w:rFonts w:eastAsia="Arial Narrow"/>
          <w:b/>
        </w:rPr>
        <w:t>Estilos de vida y alimentación saludable</w:t>
      </w:r>
      <w:r w:rsidRPr="00157FAC">
        <w:rPr>
          <w:rFonts w:eastAsia="Arial Narrow"/>
        </w:rPr>
        <w:t>: La Universidad propende porque sus colaboradores tengan estilos de vida y alimentación saludables, evitando la venta y consumo de ali</w:t>
      </w:r>
      <w:r w:rsidR="002C6468" w:rsidRPr="00157FAC">
        <w:rPr>
          <w:rFonts w:eastAsia="Arial Narrow"/>
        </w:rPr>
        <w:t>mentos no saludables dentro de</w:t>
      </w:r>
      <w:r w:rsidRPr="00157FAC">
        <w:rPr>
          <w:rFonts w:eastAsia="Arial Narrow"/>
        </w:rPr>
        <w:t>las instalaciones de la universidad alineándose con la política de estilos de vida saludable .</w:t>
      </w:r>
    </w:p>
    <w:p w:rsidR="00871D65" w:rsidRPr="00157FAC" w:rsidRDefault="00871D65" w:rsidP="002C6468">
      <w:pPr>
        <w:ind w:left="720"/>
        <w:jc w:val="both"/>
        <w:rPr>
          <w:rFonts w:eastAsia="Arial Narrow"/>
        </w:rPr>
      </w:pPr>
    </w:p>
    <w:p w:rsidR="00871D65" w:rsidRPr="00AC35D0" w:rsidRDefault="00871D65" w:rsidP="00AC35D0">
      <w:pPr>
        <w:jc w:val="both"/>
        <w:rPr>
          <w:rFonts w:eastAsia="Arial Narrow"/>
        </w:rPr>
      </w:pPr>
      <w:r w:rsidRPr="00157FAC">
        <w:rPr>
          <w:rFonts w:eastAsia="Arial Narrow"/>
        </w:rPr>
        <w:t xml:space="preserve"> </w:t>
      </w:r>
      <w:r w:rsidRPr="00157FAC">
        <w:rPr>
          <w:rFonts w:eastAsia="Arial Narrow"/>
          <w:b/>
        </w:rPr>
        <w:t>P</w:t>
      </w:r>
      <w:r w:rsidRPr="00157FAC">
        <w:rPr>
          <w:rFonts w:eastAsia="Arial Narrow"/>
          <w:b/>
          <w:highlight w:val="white"/>
        </w:rPr>
        <w:t>rograma de seguimiento enfermedad</w:t>
      </w:r>
      <w:r w:rsidR="002C6468" w:rsidRPr="00157FAC">
        <w:rPr>
          <w:rFonts w:eastAsia="Arial Narrow"/>
          <w:b/>
          <w:highlight w:val="white"/>
        </w:rPr>
        <w:t>es de origen común y laboral</w:t>
      </w:r>
      <w:r w:rsidRPr="00157FAC">
        <w:rPr>
          <w:rFonts w:eastAsia="Arial Narrow"/>
          <w:b/>
          <w:highlight w:val="white"/>
        </w:rPr>
        <w:t xml:space="preserve">: </w:t>
      </w:r>
      <w:r w:rsidRPr="00157FAC">
        <w:rPr>
          <w:rFonts w:eastAsia="Arial Narrow"/>
          <w:highlight w:val="white"/>
        </w:rPr>
        <w:t>Desde  la  coordinación de Seguridad y Salud en el trabajo se realizan seguimientos médicos mensuales  a personas que presentan alteraciones en sus condiciones de salud  por enfermedades de origen laboral  o común que les genera  ausentismos laborales o condiciones que ameritan seguimiento médico.</w:t>
      </w:r>
      <w:r w:rsidR="002C6468" w:rsidRPr="00157FAC">
        <w:rPr>
          <w:rFonts w:eastAsia="Arial Narrow"/>
          <w:highlight w:val="white"/>
        </w:rPr>
        <w:t>Para el 2018</w:t>
      </w:r>
      <w:r w:rsidRPr="00157FAC">
        <w:rPr>
          <w:rFonts w:eastAsia="Arial Narrow"/>
          <w:highlight w:val="white"/>
        </w:rPr>
        <w:t xml:space="preserve">, se realizó el seguimiento y acompañamiento a  34 personas con enfermedades comunes y de esas  2 seguimientos a enfermedades de  origen laboral. </w:t>
      </w:r>
    </w:p>
    <w:p w:rsidR="00AC35D0" w:rsidRDefault="00AC35D0" w:rsidP="00AC35D0">
      <w:pPr>
        <w:jc w:val="both"/>
        <w:rPr>
          <w:rFonts w:eastAsia="Arial Narrow"/>
          <w:b/>
        </w:rPr>
      </w:pPr>
    </w:p>
    <w:p w:rsidR="00871D65" w:rsidRPr="00157FAC" w:rsidRDefault="00871D65" w:rsidP="00AC35D0">
      <w:pPr>
        <w:jc w:val="both"/>
        <w:rPr>
          <w:rFonts w:eastAsia="Arial Narrow"/>
        </w:rPr>
      </w:pPr>
      <w:r w:rsidRPr="00157FAC">
        <w:rPr>
          <w:rFonts w:eastAsia="Arial Narrow"/>
          <w:b/>
        </w:rPr>
        <w:t>Carta de bienvenida post incapacidad:</w:t>
      </w:r>
      <w:r w:rsidRPr="00157FAC">
        <w:rPr>
          <w:rFonts w:eastAsia="Arial Narrow"/>
        </w:rPr>
        <w:t xml:space="preserve"> se le hace entrega de carta de bienvenida y bono por el valor de $ 5.000 para reclamar en la tienda de frutice en la sede NOGAL, un vaso con frescas frutas a cada una de las personas que   pr</w:t>
      </w:r>
      <w:r w:rsidR="002C6468" w:rsidRPr="00157FAC">
        <w:rPr>
          <w:rFonts w:eastAsia="Arial Narrow"/>
        </w:rPr>
        <w:t xml:space="preserve">esenten incapacidad que supere </w:t>
      </w:r>
      <w:r w:rsidRPr="00157FAC">
        <w:rPr>
          <w:rFonts w:eastAsia="Arial Narrow"/>
        </w:rPr>
        <w:t>los 5 días.</w:t>
      </w:r>
    </w:p>
    <w:p w:rsidR="00871D65" w:rsidRPr="00157FAC" w:rsidRDefault="00871D65" w:rsidP="00AC35D0">
      <w:pPr>
        <w:jc w:val="both"/>
        <w:rPr>
          <w:rFonts w:eastAsia="Arial Narrow"/>
        </w:rPr>
      </w:pPr>
      <w:r w:rsidRPr="00157FAC">
        <w:rPr>
          <w:rFonts w:eastAsia="Arial Narrow"/>
        </w:rPr>
        <w:t>S</w:t>
      </w:r>
      <w:r w:rsidR="002C6468" w:rsidRPr="00157FAC">
        <w:rPr>
          <w:rFonts w:eastAsia="Arial Narrow"/>
        </w:rPr>
        <w:t xml:space="preserve">e entregaron un total de 36 bonos de bienvenida y </w:t>
      </w:r>
      <w:r w:rsidR="004D019D" w:rsidRPr="00157FAC">
        <w:rPr>
          <w:rFonts w:eastAsia="Arial Narrow"/>
        </w:rPr>
        <w:t xml:space="preserve">36 </w:t>
      </w:r>
      <w:r w:rsidRPr="00157FAC">
        <w:rPr>
          <w:rFonts w:eastAsia="Arial Narrow"/>
        </w:rPr>
        <w:t>tarjetas de bienvenida  post incapacidad.</w:t>
      </w:r>
    </w:p>
    <w:p w:rsidR="00871D65" w:rsidRPr="00157FAC" w:rsidRDefault="00871D65" w:rsidP="002C6468">
      <w:pPr>
        <w:ind w:left="720"/>
        <w:jc w:val="both"/>
        <w:rPr>
          <w:rFonts w:eastAsia="Arial Narrow"/>
        </w:rPr>
      </w:pPr>
    </w:p>
    <w:p w:rsidR="00871D65" w:rsidRPr="00157FAC" w:rsidRDefault="00871D65" w:rsidP="00AC35D0">
      <w:pPr>
        <w:jc w:val="both"/>
        <w:rPr>
          <w:rFonts w:eastAsia="Arial Narrow"/>
        </w:rPr>
      </w:pPr>
      <w:r w:rsidRPr="00157FAC">
        <w:rPr>
          <w:rFonts w:eastAsia="Arial Narrow"/>
          <w:b/>
        </w:rPr>
        <w:t>Servicio Médico: </w:t>
      </w:r>
    </w:p>
    <w:p w:rsidR="00871D65" w:rsidRPr="00157FAC" w:rsidRDefault="00871D65" w:rsidP="00AC35D0">
      <w:pPr>
        <w:jc w:val="both"/>
        <w:rPr>
          <w:rFonts w:eastAsia="Arial Narrow"/>
        </w:rPr>
      </w:pPr>
      <w:r w:rsidRPr="00157FAC">
        <w:rPr>
          <w:rFonts w:eastAsia="Arial Narrow"/>
        </w:rPr>
        <w:t>La Universidad EAN cuenta con servicio médico y de enfermería −habilitados ante la Secretaria Distrital de Salud− en las sedes El Nogal y Avenida Chile orientados a la atención médica básica de sus colaboradores y a la generación de actividades de promoción y prevención en este campo.</w:t>
      </w:r>
    </w:p>
    <w:p w:rsidR="00871D65" w:rsidRPr="00157FAC" w:rsidRDefault="00871D65" w:rsidP="00AC35D0">
      <w:pPr>
        <w:jc w:val="both"/>
        <w:rPr>
          <w:rFonts w:eastAsia="Arial Narrow"/>
        </w:rPr>
      </w:pPr>
      <w:r w:rsidRPr="00157FAC">
        <w:rPr>
          <w:rFonts w:eastAsia="Arial Narrow"/>
        </w:rPr>
        <w:t xml:space="preserve">Además de la atención permanente, también se desarrollan actividades en las siguientes líneas: </w:t>
      </w:r>
    </w:p>
    <w:p w:rsidR="00871D65" w:rsidRPr="00157FAC" w:rsidRDefault="00871D65" w:rsidP="002C6468">
      <w:pPr>
        <w:jc w:val="both"/>
        <w:rPr>
          <w:rFonts w:eastAsia="Arial Narrow"/>
        </w:rPr>
      </w:pPr>
    </w:p>
    <w:tbl>
      <w:tblPr>
        <w:tblW w:w="5070" w:type="dxa"/>
        <w:tblInd w:w="1895" w:type="dxa"/>
        <w:tblBorders>
          <w:insideH w:val="nil"/>
          <w:insideV w:val="nil"/>
        </w:tblBorders>
        <w:tblLayout w:type="fixed"/>
        <w:tblLook w:val="0600" w:firstRow="0" w:lastRow="0" w:firstColumn="0" w:lastColumn="0" w:noHBand="1" w:noVBand="1"/>
      </w:tblPr>
      <w:tblGrid>
        <w:gridCol w:w="5070"/>
      </w:tblGrid>
      <w:tr w:rsidR="00871D65" w:rsidRPr="00AC35D0" w:rsidTr="00A32105">
        <w:trPr>
          <w:trHeight w:val="78"/>
          <w:tblHeader/>
        </w:trPr>
        <w:tc>
          <w:tcPr>
            <w:tcW w:w="5070" w:type="dxa"/>
            <w:tcBorders>
              <w:top w:val="nil"/>
              <w:left w:val="single" w:sz="8" w:space="0" w:color="000000"/>
              <w:bottom w:val="single" w:sz="8" w:space="0" w:color="000000"/>
              <w:right w:val="single" w:sz="8" w:space="0" w:color="000000"/>
            </w:tcBorders>
            <w:shd w:val="clear" w:color="auto" w:fill="C6EFCE"/>
            <w:tcMar>
              <w:top w:w="100" w:type="dxa"/>
              <w:left w:w="80" w:type="dxa"/>
              <w:bottom w:w="100" w:type="dxa"/>
              <w:right w:w="80" w:type="dxa"/>
            </w:tcMar>
            <w:vAlign w:val="bottom"/>
            <w:hideMark/>
          </w:tcPr>
          <w:p w:rsidR="00871D65" w:rsidRPr="00AC35D0" w:rsidRDefault="00871D65" w:rsidP="002C6468">
            <w:pPr>
              <w:jc w:val="center"/>
              <w:rPr>
                <w:rFonts w:eastAsia="Arial Narrow"/>
                <w:b/>
                <w:sz w:val="18"/>
              </w:rPr>
            </w:pPr>
            <w:r w:rsidRPr="00AC35D0">
              <w:rPr>
                <w:rFonts w:eastAsia="Arial Narrow"/>
                <w:b/>
                <w:sz w:val="18"/>
              </w:rPr>
              <w:t>Actividad</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PLANIFICACION-ASESORIA, CONSULTA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CONCIENTIZACIÓN ACERCA DEL CONSUMO DE TABACO</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ACTIVATE, APLICATE COMPLEJO B</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RECICLAR PARA EMPRENDER</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ALIMENTACION SALUDABLE</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TOMA PRUEBA RAPIDA VIH</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SIN PARASITOS ME VEO MEJOR (DESPARASITACION)</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ENTREGA KIT ANTIGRIPAL</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CAPACITACION- LAVADO DE MANOS</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CONSULTA-VALORACION ODONTOLOGIA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CUIDATE EMPRENDEDOR- HABITOS SALUDABLES</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DONACION DE SANGRE</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TOMA DE GLUCOMETRIA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TOMA DE TENSION ARTERIAL -DESTENSIONATE</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CLASE- BODY PUMP</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CLASE- PREVENCION CANCER DE MAMA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MASAJE -SILLA RELAJANTE</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VALORACION OPTOMETRIA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TOMA DE CITOLOGIA</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PROTÉGETE DEL SOL- ENTREGA DE PROTECTOR SOLAR</w:t>
            </w:r>
          </w:p>
        </w:tc>
      </w:tr>
      <w:tr w:rsidR="00871D65" w:rsidRPr="00AC35D0" w:rsidTr="002C6468">
        <w:trPr>
          <w:trHeight w:val="113"/>
        </w:trPr>
        <w:tc>
          <w:tcPr>
            <w:tcW w:w="5070"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hideMark/>
          </w:tcPr>
          <w:p w:rsidR="00871D65" w:rsidRPr="00AC35D0" w:rsidRDefault="00871D65" w:rsidP="002C6468">
            <w:pPr>
              <w:jc w:val="both"/>
              <w:rPr>
                <w:rFonts w:eastAsia="Arial Narrow"/>
                <w:sz w:val="18"/>
              </w:rPr>
            </w:pPr>
            <w:r w:rsidRPr="00AC35D0">
              <w:rPr>
                <w:rFonts w:eastAsia="Arial Narrow"/>
                <w:sz w:val="18"/>
              </w:rPr>
              <w:t>MEDICION HEMOGLOBINA</w:t>
            </w:r>
          </w:p>
        </w:tc>
      </w:tr>
    </w:tbl>
    <w:p w:rsidR="00871D65" w:rsidRPr="00157FAC" w:rsidRDefault="00871D65" w:rsidP="002C6468">
      <w:pPr>
        <w:jc w:val="both"/>
        <w:rPr>
          <w:rFonts w:eastAsia="Arial Narrow"/>
          <w:lang w:val="es-ES_tradnl"/>
        </w:rPr>
      </w:pPr>
    </w:p>
    <w:p w:rsidR="00871D65" w:rsidRPr="00157FAC" w:rsidRDefault="00871D65" w:rsidP="00AC35D0">
      <w:pPr>
        <w:jc w:val="both"/>
        <w:rPr>
          <w:rFonts w:eastAsia="Arial Narrow"/>
        </w:rPr>
      </w:pPr>
      <w:r w:rsidRPr="00157FAC">
        <w:rPr>
          <w:rFonts w:eastAsia="Arial Narrow"/>
          <w:b/>
        </w:rPr>
        <w:t>Pausas activas</w:t>
      </w:r>
      <w:r w:rsidRPr="00157FAC">
        <w:rPr>
          <w:rFonts w:eastAsia="Arial Narrow"/>
        </w:rPr>
        <w:t>: generamos desde el área de Seguridad y salud en el trabajo programas de pausas activas soportados por profesionales en el área de fisioterapia, realizando acompañamiento en pausas guiadas tres veces por semana con visitas en las diferentes sedes y áreas de la universidad, logrando un cum</w:t>
      </w:r>
      <w:r w:rsidR="004D019D" w:rsidRPr="00157FAC">
        <w:rPr>
          <w:rFonts w:eastAsia="Arial Narrow"/>
        </w:rPr>
        <w:t xml:space="preserve">plimiento en la implementación </w:t>
      </w:r>
      <w:r w:rsidRPr="00157FAC">
        <w:rPr>
          <w:rFonts w:eastAsia="Arial Narrow"/>
        </w:rPr>
        <w:t>y aplicación de las pausas en  un  95 %   de  toda la población trabajadora de la Universidad.</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Monitoreamos tu salud</w:t>
      </w:r>
      <w:r w:rsidRPr="00157FAC">
        <w:rPr>
          <w:rFonts w:eastAsia="Arial Narrow"/>
        </w:rPr>
        <w:t>: desde el área de Seguridad y Salud en el trabajo  realizamos seguimiento médico a las recomendaciones emitidas  posterior  a la realización de  exámenes ocupacionales, realizando una carta de recomendaciones médicas y laborales para cada uno de los colaboradores de la  universidad que se realicen el examen médico ocupacional independientemente del tipo  (ingreso-periódico-egreso y post incapacidad)  y campañas de promoción y prevención en los temas   de mayor incidencia que afecten a la población.</w:t>
      </w:r>
    </w:p>
    <w:p w:rsidR="00871D65" w:rsidRPr="00157FAC" w:rsidRDefault="00871D65" w:rsidP="002C6468">
      <w:pPr>
        <w:jc w:val="both"/>
        <w:rPr>
          <w:rFonts w:eastAsia="Arial Narrow"/>
        </w:rPr>
      </w:pPr>
    </w:p>
    <w:p w:rsidR="00871D65" w:rsidRPr="00157FAC" w:rsidRDefault="00871D65" w:rsidP="00AC35D0">
      <w:pPr>
        <w:jc w:val="both"/>
        <w:rPr>
          <w:rFonts w:eastAsia="Arial Narrow"/>
        </w:rPr>
      </w:pPr>
      <w:r w:rsidRPr="00157FAC">
        <w:rPr>
          <w:rFonts w:eastAsia="Arial Narrow"/>
          <w:b/>
        </w:rPr>
        <w:t>Orientando – ando</w:t>
      </w:r>
      <w:r w:rsidRPr="00157FAC">
        <w:rPr>
          <w:rFonts w:eastAsia="Arial Narrow"/>
        </w:rPr>
        <w:t>: </w:t>
      </w:r>
    </w:p>
    <w:p w:rsidR="00871D65" w:rsidRPr="00157FAC" w:rsidRDefault="00871D65" w:rsidP="00AC35D0">
      <w:pPr>
        <w:jc w:val="both"/>
        <w:rPr>
          <w:rFonts w:eastAsia="Arial Narrow"/>
        </w:rPr>
      </w:pPr>
      <w:r w:rsidRPr="00157FAC">
        <w:rPr>
          <w:rFonts w:eastAsia="Arial Narrow"/>
        </w:rPr>
        <w:t>Contamos con un grupo de profesionales en el área de la psicología, que brindan orientación familiar, personal y psicoafectiva a nuestro grupo de colaboradores y sus familias; además de soportar el desarrollo de talleres expe</w:t>
      </w:r>
      <w:r w:rsidR="002C6468" w:rsidRPr="00157FAC">
        <w:rPr>
          <w:rFonts w:eastAsia="Arial Narrow"/>
        </w:rPr>
        <w:t>rienciales orientados a generar</w:t>
      </w:r>
      <w:r w:rsidRPr="00157FAC">
        <w:rPr>
          <w:rFonts w:eastAsia="Arial Narrow"/>
        </w:rPr>
        <w:t xml:space="preserve"> mejores ambientes laborales.</w:t>
      </w:r>
    </w:p>
    <w:p w:rsidR="00871D65" w:rsidRPr="00157FAC" w:rsidRDefault="00871D65" w:rsidP="00AC35D0">
      <w:pPr>
        <w:jc w:val="both"/>
        <w:rPr>
          <w:rFonts w:eastAsia="Arial Narrow"/>
        </w:rPr>
      </w:pPr>
    </w:p>
    <w:p w:rsidR="00871D65" w:rsidRPr="00157FAC" w:rsidRDefault="00871D65" w:rsidP="00AC35D0">
      <w:pPr>
        <w:jc w:val="both"/>
        <w:rPr>
          <w:rFonts w:eastAsia="Arial Narrow"/>
          <w:i/>
          <w:u w:val="single"/>
        </w:rPr>
      </w:pPr>
      <w:r w:rsidRPr="00157FAC">
        <w:rPr>
          <w:rFonts w:eastAsia="Arial Narrow"/>
          <w:i/>
          <w:u w:val="single"/>
        </w:rPr>
        <w:t>Programas desarrollados año 2018</w:t>
      </w:r>
    </w:p>
    <w:p w:rsidR="00871D65" w:rsidRPr="00157FAC" w:rsidRDefault="00871D65" w:rsidP="00AC35D0">
      <w:pPr>
        <w:jc w:val="both"/>
        <w:rPr>
          <w:rFonts w:eastAsia="Arial Narrow"/>
          <w:i/>
          <w:u w:val="single"/>
        </w:rPr>
      </w:pPr>
    </w:p>
    <w:p w:rsidR="00871D65" w:rsidRDefault="00871D65" w:rsidP="00AC35D0">
      <w:pPr>
        <w:jc w:val="both"/>
        <w:rPr>
          <w:rFonts w:eastAsia="Arial Narrow"/>
          <w:i/>
        </w:rPr>
      </w:pPr>
      <w:r w:rsidRPr="00157FAC">
        <w:rPr>
          <w:rFonts w:eastAsia="Arial Narrow"/>
          <w:i/>
        </w:rPr>
        <w:t>Sensibilización en discapacidad:</w:t>
      </w:r>
    </w:p>
    <w:p w:rsidR="00AC35D0" w:rsidRPr="00157FAC" w:rsidRDefault="00AC35D0" w:rsidP="00AC35D0">
      <w:pPr>
        <w:jc w:val="both"/>
        <w:rPr>
          <w:rFonts w:eastAsia="Arial Narrow"/>
          <w:i/>
        </w:rPr>
      </w:pPr>
    </w:p>
    <w:p w:rsidR="00871D65" w:rsidRDefault="00871D65" w:rsidP="00AC35D0">
      <w:pPr>
        <w:jc w:val="both"/>
        <w:rPr>
          <w:rFonts w:eastAsia="Arial Narrow"/>
        </w:rPr>
      </w:pPr>
      <w:r w:rsidRPr="00157FAC">
        <w:rPr>
          <w:rFonts w:eastAsia="Arial Narrow"/>
        </w:rPr>
        <w:t>En coordinación con el área de capacitación se desarrollaron dos actividades de sensibilización frente a la discapacidad con el apoyo de la organización CRAC (Centro de Rehabilitación para Adultos Ciegos). Este espacio tuvo como objetivo acercar a los docentes a la comprensión de la discapacidad desde el modelo social e iniciar el abordaje de la inclusión educativa. En total participaron 50 docentes, 25 docentes de la Facultad de Estudios en Ambientes Virtuales y 25 docentes de la Facultad de Ingeniería.</w:t>
      </w:r>
    </w:p>
    <w:p w:rsidR="00AC35D0" w:rsidRPr="00157FAC" w:rsidRDefault="00AC35D0" w:rsidP="00AC35D0">
      <w:pPr>
        <w:jc w:val="both"/>
        <w:rPr>
          <w:rFonts w:eastAsia="Arial Narrow"/>
        </w:rPr>
      </w:pPr>
    </w:p>
    <w:p w:rsidR="00871D65" w:rsidRPr="00157FAC" w:rsidRDefault="00871D65" w:rsidP="00AC35D0">
      <w:pPr>
        <w:jc w:val="both"/>
        <w:rPr>
          <w:rFonts w:eastAsia="Arial Narrow"/>
        </w:rPr>
      </w:pPr>
      <w:r w:rsidRPr="00157FAC">
        <w:rPr>
          <w:rFonts w:eastAsia="Arial Narrow"/>
        </w:rPr>
        <w:t>En este mismo sentido, se realizaron dos actividades con los docentes de la Facultad de Humanidades y la Facultad de Ingeniería,  para socializar la resolución 103 de 2018, que establece los “lineamientos institucionales para la inclusión en la Universidad EAN, garantizando el acceso, permanencia y acompañamiento hasta su graduación de los estudiantes que por sus características diferenciales requieren especial y/o diversa atención desde cada una de las áreas académica y administrativas, en observancia de las características de la educación inclusiva”.  En estas actividades participaron 40 docentes en promedio.</w:t>
      </w:r>
    </w:p>
    <w:p w:rsidR="00871D65" w:rsidRPr="00157FAC" w:rsidRDefault="00871D65" w:rsidP="002C6468">
      <w:pPr>
        <w:ind w:left="720"/>
        <w:jc w:val="both"/>
        <w:rPr>
          <w:rFonts w:eastAsia="Arial Narrow"/>
          <w:b/>
        </w:rPr>
      </w:pPr>
      <w:r w:rsidRPr="00157FAC">
        <w:rPr>
          <w:rFonts w:eastAsia="Arial Narrow"/>
          <w:b/>
        </w:rPr>
        <w:t xml:space="preserve"> </w:t>
      </w:r>
    </w:p>
    <w:p w:rsidR="00871D65" w:rsidRPr="00157FAC" w:rsidRDefault="00871D65" w:rsidP="00AC35D0">
      <w:pPr>
        <w:jc w:val="both"/>
        <w:rPr>
          <w:rFonts w:eastAsia="Arial Narrow"/>
          <w:i/>
        </w:rPr>
      </w:pPr>
      <w:r w:rsidRPr="00157FAC">
        <w:rPr>
          <w:rFonts w:eastAsia="Arial Narrow"/>
          <w:i/>
        </w:rPr>
        <w:t>Talleres experienciales</w:t>
      </w:r>
    </w:p>
    <w:p w:rsidR="00AC35D0" w:rsidRDefault="00AC35D0" w:rsidP="00AC35D0">
      <w:pPr>
        <w:jc w:val="both"/>
        <w:rPr>
          <w:rFonts w:eastAsia="Arial Narrow"/>
        </w:rPr>
      </w:pPr>
    </w:p>
    <w:p w:rsidR="00871D65" w:rsidRPr="00157FAC" w:rsidRDefault="00871D65" w:rsidP="00AC35D0">
      <w:pPr>
        <w:jc w:val="both"/>
        <w:rPr>
          <w:rFonts w:eastAsia="Arial Narrow"/>
        </w:rPr>
      </w:pPr>
      <w:r w:rsidRPr="00157FAC">
        <w:rPr>
          <w:rFonts w:eastAsia="Arial Narrow"/>
        </w:rPr>
        <w:t xml:space="preserve">Durante el 2018-2 se realizaron 4 talleres con los equipos de colaboradores de las áreas de Registro académico (1), Logística y Planta Física (2) y Planeación (1). Las actividades realizadas buscaron a través de la lúdica generar reflexión en torno a sus potencialidades, características individuales y grupales que les permitiera entender la diferencia y lograr ajustes en torno al abordaje de las situaciones y la relación con los otros que pueden llegar a generar conflicto en el contexto laboral.  </w:t>
      </w:r>
    </w:p>
    <w:p w:rsidR="00871D65" w:rsidRPr="00157FAC" w:rsidRDefault="00871D65" w:rsidP="00AC35D0">
      <w:pPr>
        <w:jc w:val="both"/>
        <w:rPr>
          <w:rFonts w:eastAsia="Arial Narrow"/>
        </w:rPr>
      </w:pPr>
      <w:r w:rsidRPr="00157FAC">
        <w:rPr>
          <w:rFonts w:eastAsia="Arial Narrow"/>
        </w:rPr>
        <w:t>De igual manera se propiciaron ejercicios para generar comprensión del trabajo en equipo desde la diferencia y las potencialidades como grupo más allá de lo individual. En estas actividades se contó con la participación de 40 colaboradores en promedio.</w:t>
      </w:r>
    </w:p>
    <w:p w:rsidR="00AC35D0" w:rsidRDefault="00AC35D0" w:rsidP="00AC35D0">
      <w:pPr>
        <w:jc w:val="both"/>
        <w:rPr>
          <w:rFonts w:eastAsia="Arial Narrow"/>
          <w:i/>
        </w:rPr>
      </w:pPr>
    </w:p>
    <w:p w:rsidR="00871D65" w:rsidRPr="00157FAC" w:rsidRDefault="00871D65" w:rsidP="00AC35D0">
      <w:pPr>
        <w:jc w:val="both"/>
        <w:rPr>
          <w:rFonts w:eastAsia="Arial Narrow"/>
          <w:i/>
        </w:rPr>
      </w:pPr>
      <w:r w:rsidRPr="00157FAC">
        <w:rPr>
          <w:rFonts w:eastAsia="Arial Narrow"/>
          <w:i/>
        </w:rPr>
        <w:t xml:space="preserve"> Acompañamiento Psicológico</w:t>
      </w:r>
    </w:p>
    <w:p w:rsidR="00AC35D0" w:rsidRDefault="00AC35D0" w:rsidP="00AC35D0">
      <w:pPr>
        <w:jc w:val="both"/>
        <w:rPr>
          <w:rFonts w:eastAsia="Arial Narrow"/>
        </w:rPr>
      </w:pPr>
    </w:p>
    <w:p w:rsidR="00871D65" w:rsidRPr="00157FAC" w:rsidRDefault="00871D65" w:rsidP="00AC35D0">
      <w:pPr>
        <w:jc w:val="both"/>
        <w:rPr>
          <w:rFonts w:eastAsia="Arial Narrow"/>
        </w:rPr>
      </w:pPr>
      <w:r w:rsidRPr="00157FAC">
        <w:rPr>
          <w:rFonts w:eastAsia="Arial Narrow"/>
        </w:rPr>
        <w:t>Dentro de los servicios brindados a los colaboradores y sus familias, se encuentra el acompañamiento psicológico individual que tiene como premisa, orientar, aliviar, apoyar y aportar en el trámite de las situaciones o malestares que puedan afectar el bienestar emocional y mental en la cotidianidad de la persona consultante.</w:t>
      </w:r>
    </w:p>
    <w:p w:rsidR="00871D65" w:rsidRPr="00157FAC" w:rsidRDefault="00871D65" w:rsidP="00AC35D0">
      <w:pPr>
        <w:jc w:val="both"/>
        <w:rPr>
          <w:rFonts w:eastAsia="Arial Narrow"/>
        </w:rPr>
      </w:pPr>
      <w:r w:rsidRPr="00157FAC">
        <w:rPr>
          <w:rFonts w:eastAsia="Arial Narrow"/>
        </w:rPr>
        <w:t>El tiempo de duración del proceso se define en la relación profesional – consultante.</w:t>
      </w:r>
    </w:p>
    <w:p w:rsidR="00871D65" w:rsidRPr="00157FAC" w:rsidRDefault="00871D65" w:rsidP="00AC35D0">
      <w:pPr>
        <w:jc w:val="both"/>
        <w:rPr>
          <w:rFonts w:eastAsia="Arial Narrow"/>
          <w:b/>
        </w:rPr>
      </w:pPr>
      <w:r w:rsidRPr="00157FAC">
        <w:rPr>
          <w:rFonts w:eastAsia="Arial Narrow"/>
        </w:rPr>
        <w:t>Este servicio ha llegado a 10 colaboradores, entre administrativos y docentes y 4 hijos de colaboradores.</w:t>
      </w:r>
      <w:r w:rsidRPr="00157FAC">
        <w:rPr>
          <w:rFonts w:eastAsia="Arial Narrow"/>
          <w:b/>
        </w:rPr>
        <w:t xml:space="preserve"> </w:t>
      </w:r>
    </w:p>
    <w:p w:rsidR="002C6468" w:rsidRDefault="002C6468" w:rsidP="002C6468">
      <w:pPr>
        <w:ind w:left="720"/>
        <w:jc w:val="both"/>
        <w:rPr>
          <w:rFonts w:eastAsia="Arial Narrow"/>
          <w:b/>
        </w:rPr>
      </w:pPr>
    </w:p>
    <w:p w:rsidR="00A32105" w:rsidRPr="00157FAC" w:rsidRDefault="00A32105" w:rsidP="002C6468">
      <w:pPr>
        <w:ind w:left="720"/>
        <w:jc w:val="both"/>
        <w:rPr>
          <w:rFonts w:eastAsia="Arial Narrow"/>
          <w:b/>
        </w:rPr>
      </w:pPr>
    </w:p>
    <w:p w:rsidR="00871D65" w:rsidRPr="00157FAC" w:rsidRDefault="00871D65" w:rsidP="00AC35D0">
      <w:pPr>
        <w:jc w:val="both"/>
        <w:rPr>
          <w:rFonts w:eastAsia="Arial Narrow"/>
          <w:b/>
        </w:rPr>
      </w:pPr>
      <w:r w:rsidRPr="00157FAC">
        <w:rPr>
          <w:rFonts w:eastAsia="Arial Narrow"/>
          <w:b/>
        </w:rPr>
        <w:t>Otras acciones</w:t>
      </w:r>
    </w:p>
    <w:p w:rsidR="00871D65" w:rsidRPr="00157FAC" w:rsidRDefault="00871D65" w:rsidP="0021181C">
      <w:pPr>
        <w:numPr>
          <w:ilvl w:val="0"/>
          <w:numId w:val="29"/>
        </w:numPr>
        <w:jc w:val="both"/>
        <w:rPr>
          <w:rFonts w:eastAsia="Arial Narrow"/>
        </w:rPr>
      </w:pPr>
      <w:r w:rsidRPr="00157FAC">
        <w:rPr>
          <w:rFonts w:eastAsia="Arial Narrow"/>
        </w:rPr>
        <w:t>Talleres Abiertos.</w:t>
      </w:r>
      <w:r w:rsidRPr="00157FAC">
        <w:rPr>
          <w:rFonts w:eastAsia="Arial Narrow"/>
          <w:b/>
        </w:rPr>
        <w:t xml:space="preserve"> </w:t>
      </w:r>
      <w:r w:rsidRPr="00157FAC">
        <w:rPr>
          <w:rFonts w:eastAsia="Arial Narrow"/>
        </w:rPr>
        <w:t>En el marco de la semana Fitness Week se desarrolló el taller de</w:t>
      </w:r>
      <w:r w:rsidRPr="00157FAC">
        <w:rPr>
          <w:rFonts w:eastAsia="Arial Narrow"/>
          <w:b/>
        </w:rPr>
        <w:t xml:space="preserve"> </w:t>
      </w:r>
      <w:r w:rsidRPr="00157FAC">
        <w:rPr>
          <w:rFonts w:eastAsia="Arial Narrow"/>
        </w:rPr>
        <w:t>Meditación guiada en el que se vincularon 2 docentes.</w:t>
      </w:r>
    </w:p>
    <w:p w:rsidR="00871D65" w:rsidRPr="00157FAC" w:rsidRDefault="00871D65" w:rsidP="0021181C">
      <w:pPr>
        <w:numPr>
          <w:ilvl w:val="0"/>
          <w:numId w:val="29"/>
        </w:numPr>
        <w:jc w:val="both"/>
        <w:rPr>
          <w:rFonts w:eastAsia="Arial Narrow"/>
        </w:rPr>
      </w:pPr>
      <w:r w:rsidRPr="00157FAC">
        <w:rPr>
          <w:rFonts w:eastAsia="Arial Narrow"/>
          <w:b/>
        </w:rPr>
        <w:t>T</w:t>
      </w:r>
      <w:r w:rsidRPr="00157FAC">
        <w:rPr>
          <w:rFonts w:eastAsia="Arial Narrow"/>
        </w:rPr>
        <w:t xml:space="preserve">alleres Cerrados (Encuentros Presenciales). </w:t>
      </w:r>
      <w:r w:rsidRPr="00157FAC">
        <w:rPr>
          <w:rFonts w:eastAsia="Arial Narrow"/>
          <w:b/>
        </w:rPr>
        <w:t xml:space="preserve"> </w:t>
      </w:r>
      <w:r w:rsidRPr="00157FAC">
        <w:rPr>
          <w:rFonts w:eastAsia="Arial Narrow"/>
        </w:rPr>
        <w:t>En los encuentros presenciales programados con los estudiantes de la facultad de estudios en ambientes virtuales se desarrollaron actividades para fortalecer las Competencias blandas (comunicación, trabajo en equipo y liderazgo). A estos talleres participaron en promedio 10 colaboradores.</w:t>
      </w:r>
    </w:p>
    <w:p w:rsidR="00871D65" w:rsidRPr="00157FAC" w:rsidRDefault="00871D65" w:rsidP="0021181C">
      <w:pPr>
        <w:numPr>
          <w:ilvl w:val="0"/>
          <w:numId w:val="29"/>
        </w:numPr>
        <w:jc w:val="both"/>
        <w:rPr>
          <w:rFonts w:eastAsia="Arial Narrow"/>
        </w:rPr>
      </w:pPr>
      <w:r w:rsidRPr="00157FAC">
        <w:rPr>
          <w:rFonts w:eastAsia="Arial Narrow"/>
        </w:rPr>
        <w:t>Emermédica: Brindamos asistencia médica y traslado a instituciones hospitalarias en caso de una emergencia dentro de las instalaciones de la Universidad.</w:t>
      </w:r>
    </w:p>
    <w:p w:rsidR="00871D65" w:rsidRPr="00157FAC" w:rsidRDefault="00871D65" w:rsidP="002C6468">
      <w:pPr>
        <w:jc w:val="both"/>
        <w:rPr>
          <w:rFonts w:eastAsia="Arial Narrow"/>
        </w:rPr>
      </w:pPr>
    </w:p>
    <w:p w:rsidR="00871D65"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7" w:name="_Toc20917993"/>
      <w:r w:rsidRPr="00AC35D0">
        <w:rPr>
          <w:rFonts w:ascii="Calibri" w:eastAsia="Calibri" w:hAnsi="Calibri" w:cs="Calibri"/>
          <w:color w:val="auto"/>
          <w:sz w:val="24"/>
          <w:szCs w:val="28"/>
        </w:rPr>
        <w:t>Alianzas</w:t>
      </w:r>
      <w:bookmarkEnd w:id="67"/>
    </w:p>
    <w:p w:rsidR="00AC35D0" w:rsidRPr="00AC35D0" w:rsidRDefault="00AC35D0" w:rsidP="00AC35D0">
      <w:pPr>
        <w:rPr>
          <w:lang w:eastAsia="es-ES"/>
        </w:rPr>
      </w:pPr>
    </w:p>
    <w:p w:rsidR="00871D65" w:rsidRPr="00157FAC" w:rsidRDefault="00871D65" w:rsidP="00AC35D0">
      <w:pPr>
        <w:jc w:val="both"/>
        <w:rPr>
          <w:rFonts w:eastAsia="Arial Narrow"/>
        </w:rPr>
      </w:pPr>
      <w:r w:rsidRPr="00157FAC">
        <w:rPr>
          <w:rFonts w:eastAsia="Arial Narrow"/>
          <w:b/>
        </w:rPr>
        <w:t>Parqueadero:</w:t>
      </w:r>
      <w:r w:rsidRPr="00157FAC">
        <w:rPr>
          <w:rFonts w:eastAsia="Arial Narrow"/>
        </w:rPr>
        <w:t xml:space="preserve"> contamos con tarifas preferenciales en servicio de parqueadero.  </w:t>
      </w:r>
    </w:p>
    <w:p w:rsidR="00871D65" w:rsidRPr="00157FAC" w:rsidRDefault="00871D65" w:rsidP="00AC35D0">
      <w:pPr>
        <w:jc w:val="both"/>
        <w:rPr>
          <w:rFonts w:eastAsia="Arial Narrow"/>
        </w:rPr>
      </w:pPr>
      <w:r w:rsidRPr="00157FAC">
        <w:rPr>
          <w:rFonts w:eastAsia="Arial Narrow"/>
          <w:b/>
        </w:rPr>
        <w:t>Puntos de alimentación:</w:t>
      </w:r>
      <w:r w:rsidRPr="00157FAC">
        <w:rPr>
          <w:rFonts w:eastAsia="Arial Narrow"/>
        </w:rPr>
        <w:t> en nuestras sedes se encuentra variedad de alimentos de diferentes marcas comerciales.</w:t>
      </w:r>
    </w:p>
    <w:p w:rsidR="00871D65" w:rsidRPr="00157FAC" w:rsidRDefault="00871D65" w:rsidP="00AC35D0">
      <w:pPr>
        <w:jc w:val="both"/>
        <w:rPr>
          <w:rFonts w:eastAsia="Arial Narrow"/>
        </w:rPr>
      </w:pPr>
      <w:r w:rsidRPr="00157FAC">
        <w:rPr>
          <w:rFonts w:eastAsia="Arial Narrow"/>
          <w:b/>
        </w:rPr>
        <w:t>Banco y cajero AV Villas:</w:t>
      </w:r>
      <w:r w:rsidRPr="00157FAC">
        <w:rPr>
          <w:rFonts w:eastAsia="Arial Narrow"/>
        </w:rPr>
        <w:t> dentro de nuestras instalaciones se encuentra  un punto de atención y un cajero automático que  permiten  a nuestros colaboradores acceder a los servicios de esta entidad bancaria.</w:t>
      </w:r>
    </w:p>
    <w:p w:rsidR="00871D65" w:rsidRPr="00157FAC" w:rsidRDefault="00871D65" w:rsidP="00AC35D0">
      <w:pPr>
        <w:jc w:val="both"/>
        <w:rPr>
          <w:rFonts w:eastAsia="Arial Narrow"/>
        </w:rPr>
      </w:pPr>
      <w:r w:rsidRPr="00157FAC">
        <w:rPr>
          <w:rFonts w:eastAsia="Arial Narrow"/>
          <w:b/>
        </w:rPr>
        <w:t>Teatro libre:</w:t>
      </w:r>
      <w:r w:rsidRPr="00157FAC">
        <w:rPr>
          <w:rFonts w:eastAsia="Arial Narrow"/>
        </w:rPr>
        <w:t> la comunidad EANista tiene descuentos en las boletas de las funciones del Teatro, presentando el carné de colaborador en las taquillas.</w:t>
      </w:r>
    </w:p>
    <w:p w:rsidR="00871D65" w:rsidRPr="00157FAC" w:rsidRDefault="00871D65" w:rsidP="00AC35D0">
      <w:pPr>
        <w:jc w:val="both"/>
        <w:rPr>
          <w:rFonts w:eastAsia="Arial Narrow"/>
        </w:rPr>
      </w:pPr>
      <w:r w:rsidRPr="00157FAC">
        <w:rPr>
          <w:rFonts w:eastAsia="Arial Narrow"/>
          <w:b/>
        </w:rPr>
        <w:t>Itau, Colsubsidio y Banco Popular</w:t>
      </w:r>
      <w:r w:rsidRPr="00157FAC">
        <w:rPr>
          <w:rFonts w:eastAsia="Arial Narrow"/>
        </w:rPr>
        <w:t>, estas entidades ofrecen créditos de libranza, descontables por nómina y con tarifas de intereses preferenciales.</w:t>
      </w:r>
    </w:p>
    <w:p w:rsidR="00871D65" w:rsidRPr="00157FAC" w:rsidRDefault="00871D65" w:rsidP="00AC35D0">
      <w:pPr>
        <w:jc w:val="both"/>
        <w:rPr>
          <w:rFonts w:eastAsia="Arial Narrow"/>
        </w:rPr>
      </w:pPr>
      <w:r w:rsidRPr="00157FAC">
        <w:rPr>
          <w:rFonts w:eastAsia="Arial Narrow"/>
          <w:b/>
        </w:rPr>
        <w:t>Casa Ensamble:</w:t>
      </w:r>
      <w:r w:rsidRPr="00157FAC">
        <w:rPr>
          <w:rFonts w:eastAsia="Arial Narrow"/>
        </w:rPr>
        <w:t> Descuento del 15 % en boletería para todas las funciones.</w:t>
      </w:r>
    </w:p>
    <w:p w:rsidR="00871D65" w:rsidRPr="00157FAC" w:rsidRDefault="00871D65" w:rsidP="00AC35D0">
      <w:pPr>
        <w:jc w:val="both"/>
        <w:rPr>
          <w:rFonts w:eastAsia="Arial Narrow"/>
        </w:rPr>
      </w:pPr>
      <w:r w:rsidRPr="00157FAC">
        <w:rPr>
          <w:rFonts w:eastAsia="Arial Narrow"/>
          <w:b/>
        </w:rPr>
        <w:t>Teatro Santafe y Teatro Belarte:</w:t>
      </w:r>
      <w:r w:rsidRPr="00157FAC">
        <w:rPr>
          <w:rFonts w:eastAsia="Arial Narrow"/>
        </w:rPr>
        <w:t> los domingos se podrá acceder  un 20 % de descuento para disfrutar de las obras que llegan a las tablas de estos dos teatros, presentando el carné vigente.</w:t>
      </w:r>
    </w:p>
    <w:p w:rsidR="00871D65" w:rsidRPr="00157FAC" w:rsidRDefault="00871D65" w:rsidP="002C6468">
      <w:pPr>
        <w:jc w:val="both"/>
        <w:rPr>
          <w:rFonts w:eastAsia="Arial Narrow"/>
        </w:rPr>
      </w:pPr>
    </w:p>
    <w:p w:rsidR="00871D65" w:rsidRPr="00157FAC" w:rsidRDefault="00871D65" w:rsidP="002C6468">
      <w:pPr>
        <w:jc w:val="both"/>
        <w:rPr>
          <w:rFonts w:eastAsia="Arial Narrow"/>
          <w:i/>
        </w:rPr>
      </w:pPr>
      <w:r w:rsidRPr="00157FAC">
        <w:rPr>
          <w:rFonts w:eastAsia="Arial Narrow"/>
          <w:i/>
        </w:rPr>
        <w:t>Durante el año 2018, se crearon nuevas alianzas, que brindan a nuestros colaboradores y familiares la opción de acceder a diversos servicios con tarifas y programas preferenciales:</w:t>
      </w:r>
    </w:p>
    <w:p w:rsidR="00871D65" w:rsidRPr="00157FAC" w:rsidRDefault="00871D65" w:rsidP="002C6468">
      <w:pPr>
        <w:jc w:val="both"/>
        <w:rPr>
          <w:rFonts w:eastAsia="Arial Narrow"/>
          <w:i/>
        </w:rPr>
      </w:pPr>
    </w:p>
    <w:p w:rsidR="00871D65" w:rsidRPr="00157FAC" w:rsidRDefault="00871D65" w:rsidP="00AC35D0">
      <w:pPr>
        <w:jc w:val="both"/>
        <w:rPr>
          <w:rFonts w:eastAsia="Arial Narrow"/>
        </w:rPr>
      </w:pPr>
      <w:r w:rsidRPr="00157FAC">
        <w:rPr>
          <w:rFonts w:eastAsia="Arial Narrow"/>
          <w:b/>
        </w:rPr>
        <w:t>Mina de Sal de Nemocón:</w:t>
      </w:r>
      <w:r w:rsidRPr="00157FAC">
        <w:rPr>
          <w:rFonts w:eastAsia="Arial Narrow"/>
        </w:rPr>
        <w:t xml:space="preserve">  10 % de descuento en el valor de la tarifa de la entrada. Aplica para niños (entre 4 y 12 años), adultos y adultos mayores (más de 60 años). </w:t>
      </w:r>
    </w:p>
    <w:p w:rsidR="00871D65" w:rsidRPr="00157FAC" w:rsidRDefault="00871D65" w:rsidP="00AC35D0">
      <w:pPr>
        <w:jc w:val="both"/>
        <w:rPr>
          <w:rFonts w:eastAsia="Arial Narrow"/>
        </w:rPr>
      </w:pPr>
      <w:r w:rsidRPr="00157FAC">
        <w:rPr>
          <w:rFonts w:eastAsia="Arial Narrow"/>
          <w:b/>
        </w:rPr>
        <w:t>Corferias</w:t>
      </w:r>
      <w:r w:rsidRPr="00157FAC">
        <w:rPr>
          <w:rFonts w:eastAsia="Arial Narrow"/>
        </w:rPr>
        <w:t>: Entrega de entradas VIP a ferias especializadas.</w:t>
      </w:r>
    </w:p>
    <w:p w:rsidR="00871D65" w:rsidRPr="00157FAC" w:rsidRDefault="00871D65" w:rsidP="00AC35D0">
      <w:pPr>
        <w:jc w:val="both"/>
        <w:rPr>
          <w:rFonts w:eastAsia="Arial Narrow"/>
        </w:rPr>
      </w:pPr>
      <w:r w:rsidRPr="00157FAC">
        <w:rPr>
          <w:rFonts w:eastAsia="Arial Narrow"/>
          <w:b/>
        </w:rPr>
        <w:t>Publicaciones Semana:</w:t>
      </w:r>
      <w:r w:rsidRPr="00157FAC">
        <w:rPr>
          <w:rFonts w:eastAsia="Arial Narrow"/>
        </w:rPr>
        <w:t> tiene tarifas preferenciales en sus revistas Semana, Dinero, Soho, Jet Set, Fucsia, Arcadia, Cocina, Patas, Semana Educación y Semana Sostenible; solo se debe presentar carné vigente.</w:t>
      </w:r>
    </w:p>
    <w:p w:rsidR="00871D65" w:rsidRPr="00157FAC" w:rsidRDefault="00871D65" w:rsidP="00AC35D0">
      <w:pPr>
        <w:jc w:val="both"/>
        <w:rPr>
          <w:rFonts w:eastAsia="Arial Narrow"/>
        </w:rPr>
      </w:pPr>
      <w:r w:rsidRPr="00157FAC">
        <w:rPr>
          <w:rFonts w:eastAsia="Arial Narrow"/>
          <w:b/>
        </w:rPr>
        <w:t>Dover - Especialistas en Servicios Veterinarios</w:t>
      </w:r>
      <w:r w:rsidRPr="00157FAC">
        <w:rPr>
          <w:rFonts w:eastAsia="Arial Narrow"/>
        </w:rPr>
        <w:t xml:space="preserve">: te ofrece descuentos especiales en vacunas, certificados de salud, consultas generales y especializadas, entre otros servicios. </w:t>
      </w:r>
    </w:p>
    <w:p w:rsidR="00871D65" w:rsidRPr="00157FAC" w:rsidRDefault="00871D65" w:rsidP="00AC35D0">
      <w:pPr>
        <w:jc w:val="both"/>
        <w:rPr>
          <w:rFonts w:eastAsia="Arial Narrow"/>
        </w:rPr>
      </w:pPr>
      <w:r w:rsidRPr="00157FAC">
        <w:rPr>
          <w:rFonts w:eastAsia="Arial Narrow"/>
          <w:b/>
        </w:rPr>
        <w:t>Teatro Mayor Julio Mario Santo Domingo:</w:t>
      </w:r>
      <w:r w:rsidRPr="00157FAC">
        <w:rPr>
          <w:rFonts w:eastAsia="Arial Narrow"/>
        </w:rPr>
        <w:t> Presentando el carné de colaborador se podrá adquirir descuentos en los eventos que hacen parte de la programación propia del teatro.</w:t>
      </w:r>
    </w:p>
    <w:p w:rsidR="00871D65" w:rsidRPr="00157FAC" w:rsidRDefault="00871D65" w:rsidP="00AC35D0">
      <w:pPr>
        <w:jc w:val="both"/>
        <w:rPr>
          <w:rFonts w:eastAsia="Arial Narrow"/>
        </w:rPr>
      </w:pPr>
      <w:r w:rsidRPr="00157FAC">
        <w:rPr>
          <w:rFonts w:eastAsia="Arial Narrow"/>
          <w:b/>
        </w:rPr>
        <w:t>Bodytech:</w:t>
      </w:r>
      <w:r w:rsidRPr="00157FAC">
        <w:rPr>
          <w:rFonts w:eastAsia="Arial Narrow"/>
        </w:rPr>
        <w:t> Nuestros colaboradores y núcleo familiar directo (cónyuge e hijos), podrán disfrutar de los servicios de Bodytech con una tarifa preferencial.</w:t>
      </w:r>
    </w:p>
    <w:p w:rsidR="00871D65" w:rsidRPr="00157FAC" w:rsidRDefault="00871D65" w:rsidP="00AC35D0">
      <w:pPr>
        <w:jc w:val="both"/>
        <w:rPr>
          <w:rFonts w:eastAsia="Arial Narrow"/>
        </w:rPr>
      </w:pPr>
      <w:r w:rsidRPr="00157FAC">
        <w:rPr>
          <w:rFonts w:eastAsia="Arial Narrow"/>
          <w:b/>
        </w:rPr>
        <w:t>Chairama SPA:</w:t>
      </w:r>
      <w:r w:rsidRPr="00157FAC">
        <w:rPr>
          <w:rFonts w:eastAsia="Arial Narrow"/>
        </w:rPr>
        <w:t xml:space="preserve"> Nuestros colaboradores y núcleo familiar directo (cónyuge e hijos), podrán disfrutar de los servicios del SPA con una serie de tarifas preferenciales.</w:t>
      </w:r>
    </w:p>
    <w:p w:rsidR="00871D65" w:rsidRPr="00157FAC" w:rsidRDefault="00871D65" w:rsidP="00AC35D0">
      <w:pPr>
        <w:jc w:val="both"/>
        <w:rPr>
          <w:rFonts w:eastAsia="Arial Narrow"/>
        </w:rPr>
      </w:pPr>
      <w:r w:rsidRPr="00157FAC">
        <w:rPr>
          <w:rFonts w:eastAsia="Arial Narrow"/>
          <w:b/>
        </w:rPr>
        <w:t>Casa Editorial el Tiempo:</w:t>
      </w:r>
      <w:r w:rsidRPr="00157FAC">
        <w:rPr>
          <w:rFonts w:eastAsia="Arial Narrow"/>
        </w:rPr>
        <w:t xml:space="preserve"> Nuestros colaboradores podrán recibir un 10% de descuento en todas las suscripciones del El Tiempo - Casa Editorial.</w:t>
      </w:r>
    </w:p>
    <w:p w:rsidR="00871D65" w:rsidRPr="00157FAC" w:rsidRDefault="00871D65" w:rsidP="00AC35D0">
      <w:pPr>
        <w:jc w:val="both"/>
        <w:rPr>
          <w:rFonts w:eastAsia="Arial Narrow"/>
        </w:rPr>
      </w:pPr>
      <w:r w:rsidRPr="00157FAC">
        <w:rPr>
          <w:rFonts w:eastAsia="Arial Narrow"/>
          <w:b/>
        </w:rPr>
        <w:t>Ultrabox:</w:t>
      </w:r>
      <w:r w:rsidRPr="00157FAC">
        <w:rPr>
          <w:rFonts w:eastAsia="Arial Narrow"/>
        </w:rPr>
        <w:t>  Descuentos especiales para envíos.</w:t>
      </w:r>
    </w:p>
    <w:p w:rsidR="00871D65" w:rsidRPr="00157FAC" w:rsidRDefault="00871D65" w:rsidP="00AC35D0">
      <w:pPr>
        <w:jc w:val="both"/>
        <w:rPr>
          <w:rFonts w:eastAsia="Arial Narrow"/>
        </w:rPr>
      </w:pPr>
      <w:r w:rsidRPr="00157FAC">
        <w:rPr>
          <w:rFonts w:eastAsia="Arial Narrow"/>
          <w:b/>
        </w:rPr>
        <w:t>DHL International</w:t>
      </w:r>
      <w:r w:rsidRPr="00157FAC">
        <w:rPr>
          <w:rFonts w:eastAsia="Arial Narrow"/>
        </w:rPr>
        <w:t>: Descuentos especiales para envíos internacionales.</w:t>
      </w:r>
    </w:p>
    <w:p w:rsidR="00871D65" w:rsidRPr="00157FAC" w:rsidRDefault="00871D65" w:rsidP="002C6468">
      <w:pPr>
        <w:pStyle w:val="Prrafodelista"/>
        <w:rPr>
          <w:rFonts w:eastAsia="Arial Narrow"/>
        </w:rPr>
      </w:pPr>
    </w:p>
    <w:p w:rsidR="00314A95"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8" w:name="_Toc20917994"/>
      <w:r w:rsidRPr="00AC35D0">
        <w:rPr>
          <w:rFonts w:ascii="Calibri" w:eastAsia="Calibri" w:hAnsi="Calibri" w:cs="Calibri"/>
          <w:color w:val="auto"/>
          <w:sz w:val="24"/>
          <w:szCs w:val="28"/>
        </w:rPr>
        <w:t>Comité de salud y seguridad en el trabajo</w:t>
      </w:r>
      <w:bookmarkEnd w:id="68"/>
      <w:r w:rsidRPr="00AC35D0">
        <w:rPr>
          <w:rFonts w:ascii="Calibri" w:eastAsia="Calibri" w:hAnsi="Calibri" w:cs="Calibri"/>
          <w:color w:val="auto"/>
          <w:sz w:val="24"/>
          <w:szCs w:val="28"/>
        </w:rPr>
        <w:t xml:space="preserve"> </w:t>
      </w:r>
    </w:p>
    <w:p w:rsidR="00157FAC" w:rsidRPr="00157FAC" w:rsidRDefault="00157FAC" w:rsidP="00157FAC">
      <w:pPr>
        <w:rPr>
          <w:lang w:eastAsia="es-ES"/>
        </w:rPr>
      </w:pPr>
    </w:p>
    <w:p w:rsidR="00314A95" w:rsidRPr="00157FAC" w:rsidRDefault="00314A95" w:rsidP="00314A95">
      <w:pPr>
        <w:jc w:val="both"/>
        <w:rPr>
          <w:rFonts w:asciiTheme="minorHAnsi" w:hAnsiTheme="minorHAnsi" w:cstheme="minorHAnsi"/>
        </w:rPr>
      </w:pPr>
      <w:r w:rsidRPr="00157FAC">
        <w:rPr>
          <w:rFonts w:asciiTheme="minorHAnsi" w:hAnsiTheme="minorHAnsi" w:cstheme="minorHAnsi"/>
        </w:rPr>
        <w:t>“Es un órgano bipartito y paritario constituido por representantes del empleador y de los trabajadores, con las facultades y obligaciones previstas por la legislación y la práctica nacionales, destinado a la consulta regular y periódica de las actuaciones de la empresa en materia de prevención de riesgos”.</w:t>
      </w:r>
    </w:p>
    <w:p w:rsidR="00314A95" w:rsidRPr="00157FAC" w:rsidRDefault="00314A95" w:rsidP="00314A95">
      <w:pPr>
        <w:jc w:val="both"/>
        <w:rPr>
          <w:rFonts w:ascii="Arial" w:hAnsi="Arial" w:cs="Arial"/>
        </w:rPr>
      </w:pPr>
    </w:p>
    <w:p w:rsidR="00314A95" w:rsidRPr="00157FAC" w:rsidRDefault="00314A95" w:rsidP="00314A95">
      <w:pPr>
        <w:jc w:val="both"/>
        <w:rPr>
          <w:rFonts w:asciiTheme="minorHAnsi" w:hAnsiTheme="minorHAnsi" w:cstheme="minorHAnsi"/>
        </w:rPr>
      </w:pPr>
      <w:r w:rsidRPr="00157FAC">
        <w:rPr>
          <w:rFonts w:asciiTheme="minorHAnsi" w:hAnsiTheme="minorHAnsi" w:cstheme="minorHAnsi"/>
        </w:rPr>
        <w:t>Composición actual del COPASST periodo 2018-2020</w:t>
      </w:r>
    </w:p>
    <w:tbl>
      <w:tblPr>
        <w:tblW w:w="8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75"/>
        <w:gridCol w:w="5407"/>
      </w:tblGrid>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1030614938</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Merceditas Pedraza Ramírez</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79868476</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David Ricardo Ocampo Eljaiek</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52717636</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Haidy Johanna Moreno Ceballos</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52116084</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Alexandra Patricia Acuña Acuña</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37276499</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Maira Alejandra García Jaramillo</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80033628</w:t>
            </w:r>
          </w:p>
        </w:tc>
        <w:tc>
          <w:tcPr>
            <w:tcW w:w="5407" w:type="dxa"/>
            <w:tcBorders>
              <w:top w:val="single" w:sz="4" w:space="0" w:color="auto"/>
              <w:left w:val="single" w:sz="4" w:space="0" w:color="auto"/>
              <w:bottom w:val="single" w:sz="4" w:space="0" w:color="auto"/>
              <w:right w:val="single" w:sz="4" w:space="0" w:color="auto"/>
            </w:tcBorders>
            <w:noWrap/>
            <w:vAlign w:val="center"/>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Rubén Darío Quintero Sánchez</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79690893</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 xml:space="preserve">Corral Duran Juan Carlos  </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52271274</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 xml:space="preserve">Calderón Rojas Jacqueline  </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80.231.535</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Rincón Malaver José Orlando</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80092322</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Palencia Pulido Wilmer Osvaldo</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52981196</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Ramos acosta Mónica del pilar</w:t>
            </w:r>
          </w:p>
        </w:tc>
      </w:tr>
      <w:tr w:rsidR="00314A95" w:rsidRPr="00157FAC" w:rsidTr="00871D65">
        <w:trPr>
          <w:trHeight w:val="315"/>
          <w:jc w:val="center"/>
        </w:trPr>
        <w:tc>
          <w:tcPr>
            <w:tcW w:w="3375" w:type="dxa"/>
            <w:tcBorders>
              <w:top w:val="single" w:sz="4" w:space="0" w:color="auto"/>
              <w:left w:val="single" w:sz="4" w:space="0" w:color="auto"/>
              <w:bottom w:val="single" w:sz="4" w:space="0" w:color="auto"/>
              <w:right w:val="single" w:sz="4" w:space="0" w:color="auto"/>
            </w:tcBorders>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5276941</w:t>
            </w:r>
          </w:p>
        </w:tc>
        <w:tc>
          <w:tcPr>
            <w:tcW w:w="5407" w:type="dxa"/>
            <w:tcBorders>
              <w:top w:val="single" w:sz="4" w:space="0" w:color="auto"/>
              <w:left w:val="single" w:sz="4" w:space="0" w:color="auto"/>
              <w:bottom w:val="single" w:sz="4" w:space="0" w:color="auto"/>
              <w:right w:val="single" w:sz="4" w:space="0" w:color="auto"/>
            </w:tcBorders>
            <w:noWrap/>
            <w:hideMark/>
          </w:tcPr>
          <w:p w:rsidR="00314A95" w:rsidRPr="00157FAC" w:rsidRDefault="00314A95" w:rsidP="00871D65">
            <w:pPr>
              <w:jc w:val="both"/>
              <w:rPr>
                <w:rFonts w:asciiTheme="minorHAnsi" w:hAnsiTheme="minorHAnsi" w:cstheme="minorHAnsi"/>
              </w:rPr>
            </w:pPr>
            <w:r w:rsidRPr="00157FAC">
              <w:rPr>
                <w:rFonts w:asciiTheme="minorHAnsi" w:hAnsiTheme="minorHAnsi" w:cstheme="minorHAnsi"/>
              </w:rPr>
              <w:t>Rey sarmiento Claudia Fabiola</w:t>
            </w:r>
          </w:p>
        </w:tc>
      </w:tr>
    </w:tbl>
    <w:p w:rsidR="00314A95" w:rsidRPr="00157FAC" w:rsidRDefault="00314A95" w:rsidP="00314A95">
      <w:pPr>
        <w:jc w:val="both"/>
        <w:rPr>
          <w:rFonts w:asciiTheme="minorHAnsi" w:hAnsiTheme="minorHAnsi" w:cstheme="minorHAnsi"/>
        </w:rPr>
      </w:pPr>
    </w:p>
    <w:p w:rsidR="002C6468" w:rsidRPr="00AC35D0" w:rsidRDefault="00157FAC" w:rsidP="0021181C">
      <w:pPr>
        <w:pStyle w:val="Ttulo1"/>
        <w:numPr>
          <w:ilvl w:val="2"/>
          <w:numId w:val="3"/>
        </w:numPr>
        <w:spacing w:before="0" w:after="0" w:line="240" w:lineRule="auto"/>
        <w:jc w:val="both"/>
        <w:rPr>
          <w:rFonts w:ascii="Calibri" w:eastAsia="Calibri" w:hAnsi="Calibri" w:cs="Calibri"/>
          <w:color w:val="auto"/>
          <w:sz w:val="24"/>
          <w:szCs w:val="28"/>
        </w:rPr>
      </w:pPr>
      <w:bookmarkStart w:id="69" w:name="_Toc20917995"/>
      <w:r w:rsidRPr="00AC35D0">
        <w:rPr>
          <w:rFonts w:ascii="Calibri" w:eastAsia="Calibri" w:hAnsi="Calibri" w:cs="Calibri"/>
          <w:color w:val="auto"/>
          <w:sz w:val="24"/>
          <w:szCs w:val="28"/>
        </w:rPr>
        <w:t>Comité de Convivencia</w:t>
      </w:r>
      <w:bookmarkEnd w:id="69"/>
    </w:p>
    <w:p w:rsidR="00157FAC" w:rsidRPr="00157FAC" w:rsidRDefault="00157FAC" w:rsidP="00157FAC">
      <w:pPr>
        <w:rPr>
          <w:lang w:eastAsia="es-ES"/>
        </w:rPr>
      </w:pPr>
    </w:p>
    <w:p w:rsidR="002C6468" w:rsidRPr="00157FAC" w:rsidRDefault="002C6468" w:rsidP="002C6468">
      <w:pPr>
        <w:jc w:val="both"/>
        <w:rPr>
          <w:rFonts w:asciiTheme="minorHAnsi" w:hAnsiTheme="minorHAnsi" w:cstheme="minorHAnsi"/>
        </w:rPr>
      </w:pPr>
      <w:r w:rsidRPr="00157FAC">
        <w:rPr>
          <w:rFonts w:asciiTheme="minorHAnsi" w:hAnsiTheme="minorHAnsi" w:cstheme="minorHAnsi"/>
        </w:rPr>
        <w:t>El Comité de Convivencia es el órgano al que le corresponde velar por la prevención de las situaciones que configuren acoso laboral en la Universidad (basado en concepto 168766 del 2014 del Ministerio del Trabajo), a su vez, de conformidad con las resoluciones 652 y 1356 del 2012 del Min trabajo, este órgano también asumió la tarea de prevenir el estrés laboral cuyo origen sea el acoso laboral.</w:t>
      </w:r>
    </w:p>
    <w:p w:rsidR="002C6468" w:rsidRPr="00157FAC" w:rsidRDefault="002C6468" w:rsidP="002C6468">
      <w:pPr>
        <w:jc w:val="both"/>
        <w:rPr>
          <w:rFonts w:asciiTheme="minorHAnsi" w:hAnsiTheme="minorHAnsi" w:cstheme="minorHAnsi"/>
        </w:rPr>
      </w:pPr>
    </w:p>
    <w:p w:rsidR="002C6468" w:rsidRPr="00157FAC" w:rsidRDefault="002C6468" w:rsidP="002C6468">
      <w:pPr>
        <w:jc w:val="both"/>
        <w:rPr>
          <w:rFonts w:asciiTheme="minorHAnsi" w:hAnsiTheme="minorHAnsi" w:cstheme="minorHAnsi"/>
        </w:rPr>
      </w:pPr>
      <w:r w:rsidRPr="00157FAC">
        <w:rPr>
          <w:rFonts w:asciiTheme="minorHAnsi" w:hAnsiTheme="minorHAnsi" w:cstheme="minorHAnsi"/>
        </w:rPr>
        <w:t xml:space="preserve">Este órgano está conformado por representantes del empleador y trabajador que son elegidos cada dos años y entre el año 2015 y el 2019 ha atendido y resuelto 5 casos. Para el desarrollo de sus funciones, el Comité diseño en el año 2017 un procedimiento para dar Trámite de Solicitudes ante esta instancia y éste se ha incorporado al Sistema de Sistema de Gestión de la Calidad.  </w:t>
      </w:r>
    </w:p>
    <w:p w:rsidR="002C6468" w:rsidRPr="00157FAC" w:rsidRDefault="002C6468" w:rsidP="002C6468">
      <w:pPr>
        <w:jc w:val="both"/>
        <w:rPr>
          <w:rFonts w:asciiTheme="minorHAnsi" w:hAnsiTheme="minorHAnsi" w:cstheme="minorHAnsi"/>
        </w:rPr>
      </w:pPr>
    </w:p>
    <w:p w:rsidR="002C6468" w:rsidRPr="00157FAC" w:rsidRDefault="00AC35D0" w:rsidP="002C6468">
      <w:pPr>
        <w:pStyle w:val="Ttulo3"/>
        <w:spacing w:before="0" w:after="0"/>
        <w:jc w:val="center"/>
        <w:rPr>
          <w:i/>
          <w:sz w:val="24"/>
          <w:szCs w:val="24"/>
        </w:rPr>
      </w:pPr>
      <w:bookmarkStart w:id="70" w:name="_Toc20917996"/>
      <w:r>
        <w:rPr>
          <w:i/>
          <w:sz w:val="24"/>
          <w:szCs w:val="24"/>
        </w:rPr>
        <w:t xml:space="preserve">Ilustración 5.1 </w:t>
      </w:r>
      <w:r w:rsidR="002C6468" w:rsidRPr="00157FAC">
        <w:rPr>
          <w:i/>
          <w:sz w:val="24"/>
          <w:szCs w:val="24"/>
        </w:rPr>
        <w:t xml:space="preserve"> Proceso Comité de Convivencia Universidad EAN</w:t>
      </w:r>
      <w:bookmarkEnd w:id="70"/>
    </w:p>
    <w:p w:rsidR="002C6468" w:rsidRPr="00157FAC" w:rsidRDefault="002C6468" w:rsidP="002C6468">
      <w:pPr>
        <w:jc w:val="center"/>
        <w:rPr>
          <w:rFonts w:asciiTheme="minorHAnsi" w:hAnsiTheme="minorHAnsi" w:cstheme="minorHAnsi"/>
        </w:rPr>
      </w:pPr>
      <w:r w:rsidRPr="00157FAC">
        <w:rPr>
          <w:noProof/>
        </w:rPr>
        <w:drawing>
          <wp:inline distT="0" distB="0" distL="0" distR="0" wp14:anchorId="7C76E696" wp14:editId="7879150E">
            <wp:extent cx="4181442" cy="27336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288" t="18112" r="26511" b="10646"/>
                    <a:stretch/>
                  </pic:blipFill>
                  <pic:spPr bwMode="auto">
                    <a:xfrm>
                      <a:off x="0" y="0"/>
                      <a:ext cx="4187176" cy="2737424"/>
                    </a:xfrm>
                    <a:prstGeom prst="rect">
                      <a:avLst/>
                    </a:prstGeom>
                    <a:ln>
                      <a:noFill/>
                    </a:ln>
                    <a:extLst>
                      <a:ext uri="{53640926-AAD7-44D8-BBD7-CCE9431645EC}">
                        <a14:shadowObscured xmlns:a14="http://schemas.microsoft.com/office/drawing/2010/main"/>
                      </a:ext>
                    </a:extLst>
                  </pic:spPr>
                </pic:pic>
              </a:graphicData>
            </a:graphic>
          </wp:inline>
        </w:drawing>
      </w:r>
    </w:p>
    <w:p w:rsidR="002C6468" w:rsidRPr="00157FAC" w:rsidRDefault="002C6468" w:rsidP="002C6468">
      <w:pPr>
        <w:pStyle w:val="Prrafo"/>
        <w:jc w:val="center"/>
        <w:rPr>
          <w:sz w:val="20"/>
        </w:rPr>
      </w:pPr>
      <w:r w:rsidRPr="00157FAC">
        <w:rPr>
          <w:b/>
          <w:sz w:val="20"/>
        </w:rPr>
        <w:t>Fuente:</w:t>
      </w:r>
      <w:r w:rsidRPr="00157FAC">
        <w:rPr>
          <w:sz w:val="20"/>
        </w:rPr>
        <w:t xml:space="preserve"> Gerencia de Desarrollo Humano (2019)</w:t>
      </w:r>
    </w:p>
    <w:p w:rsidR="002C6468" w:rsidRPr="00157FAC" w:rsidRDefault="002C6468" w:rsidP="002C6468">
      <w:pPr>
        <w:jc w:val="both"/>
        <w:rPr>
          <w:rFonts w:ascii="Arial" w:hAnsi="Arial" w:cs="Arial"/>
        </w:rPr>
      </w:pPr>
    </w:p>
    <w:p w:rsidR="00DC01E6" w:rsidRPr="00157FAC" w:rsidRDefault="00AC35D0" w:rsidP="0021181C">
      <w:pPr>
        <w:pStyle w:val="Ttulo1"/>
        <w:numPr>
          <w:ilvl w:val="1"/>
          <w:numId w:val="3"/>
        </w:numPr>
        <w:spacing w:before="0" w:after="0" w:line="240" w:lineRule="auto"/>
        <w:jc w:val="both"/>
        <w:rPr>
          <w:rFonts w:asciiTheme="minorHAnsi" w:eastAsia="Calibri" w:hAnsiTheme="minorHAnsi" w:cstheme="minorHAnsi"/>
          <w:b/>
          <w:color w:val="auto"/>
          <w:sz w:val="24"/>
          <w:szCs w:val="24"/>
        </w:rPr>
      </w:pPr>
      <w:bookmarkStart w:id="71" w:name="_Toc20917997"/>
      <w:r>
        <w:rPr>
          <w:rFonts w:asciiTheme="minorHAnsi" w:eastAsia="Calibri" w:hAnsiTheme="minorHAnsi" w:cstheme="minorHAnsi"/>
          <w:b/>
          <w:color w:val="auto"/>
          <w:sz w:val="24"/>
          <w:szCs w:val="24"/>
        </w:rPr>
        <w:t>Relacionamiento</w:t>
      </w:r>
      <w:r w:rsidR="00DC01E6" w:rsidRPr="00157FAC">
        <w:rPr>
          <w:rFonts w:asciiTheme="minorHAnsi" w:eastAsia="Calibri" w:hAnsiTheme="minorHAnsi" w:cstheme="minorHAnsi"/>
          <w:b/>
          <w:color w:val="auto"/>
          <w:sz w:val="24"/>
          <w:szCs w:val="24"/>
        </w:rPr>
        <w:t xml:space="preserve"> con estudiantes</w:t>
      </w:r>
      <w:bookmarkEnd w:id="71"/>
    </w:p>
    <w:p w:rsidR="00DC01E6" w:rsidRPr="00157FAC" w:rsidRDefault="00DC01E6" w:rsidP="00DC01E6">
      <w:pPr>
        <w:rPr>
          <w:rFonts w:asciiTheme="minorHAnsi" w:hAnsiTheme="minorHAnsi" w:cstheme="minorHAnsi"/>
          <w:lang w:eastAsia="es-ES"/>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A continuación, se presenta el informe sobre el Plan de Bienestar Estudiantil d</w:t>
      </w:r>
      <w:r w:rsidR="00215C57">
        <w:rPr>
          <w:rFonts w:asciiTheme="minorHAnsi" w:hAnsiTheme="minorHAnsi" w:cstheme="minorHAnsi"/>
        </w:rPr>
        <w:t xml:space="preserve">esarrollado por la Gerencia de </w:t>
      </w:r>
      <w:r w:rsidRPr="00157FAC">
        <w:rPr>
          <w:rFonts w:asciiTheme="minorHAnsi" w:hAnsiTheme="minorHAnsi" w:cstheme="minorHAnsi"/>
        </w:rPr>
        <w:t>Experiencia Estudiantil en el año 2019.</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Prrafo"/>
        <w:numPr>
          <w:ilvl w:val="0"/>
          <w:numId w:val="48"/>
        </w:numPr>
        <w:rPr>
          <w:rFonts w:asciiTheme="minorHAnsi" w:hAnsiTheme="minorHAnsi" w:cstheme="minorHAnsi"/>
          <w:b/>
        </w:rPr>
      </w:pPr>
      <w:r w:rsidRPr="00157FAC">
        <w:rPr>
          <w:rFonts w:asciiTheme="minorHAnsi" w:hAnsiTheme="minorHAnsi" w:cstheme="minorHAnsi"/>
          <w:b/>
        </w:rPr>
        <w:t>Bienestar universitario</w:t>
      </w:r>
    </w:p>
    <w:p w:rsidR="00DC01E6" w:rsidRPr="00157FAC" w:rsidRDefault="00DC01E6" w:rsidP="00DC01E6">
      <w:pPr>
        <w:pStyle w:val="Prrafo"/>
        <w:ind w:left="720"/>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En la Universidad EAN, la Gestión de Bienestar Universitario tiene un ámbito de acción mayor que el del tradicional. En nuestra Institución, Bienestar está compuesto por varios subprocesos que actúan como apoyo a línea misional institucional. Los subprocesos referidos, actualmente dependen de la Gerencia de Experiencia Estudiantil, bajo una nueva estructura organizacional adscrita a la Vicerrectoría de proyección y crecimiento.</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Para la Universidad las acciones y subprocesos que conforman Bienestar Universitario tienen como objetivo “Desarrollar planes, programas, proyectos y actividades conducentes a propiciar un ambiente adecuado para el desarrollo integral y el bienestar de las personas que integran la comunidad de estudiantes.”</w:t>
      </w:r>
    </w:p>
    <w:p w:rsidR="00DC01E6" w:rsidRPr="00157FAC" w:rsidRDefault="00DC01E6" w:rsidP="00DC01E6">
      <w:pPr>
        <w:pStyle w:val="Prrafo"/>
        <w:ind w:firstLine="708"/>
        <w:rPr>
          <w:rFonts w:asciiTheme="minorHAnsi" w:hAnsiTheme="minorHAnsi" w:cstheme="minorHAnsi"/>
        </w:rPr>
      </w:pPr>
    </w:p>
    <w:p w:rsidR="00DC01E6" w:rsidRPr="00157FAC" w:rsidRDefault="00DC01E6" w:rsidP="00157FAC">
      <w:pPr>
        <w:pStyle w:val="Prrafo"/>
        <w:rPr>
          <w:rFonts w:asciiTheme="minorHAnsi" w:hAnsiTheme="minorHAnsi" w:cstheme="minorHAnsi"/>
        </w:rPr>
      </w:pPr>
      <w:r w:rsidRPr="00157FAC">
        <w:rPr>
          <w:rFonts w:asciiTheme="minorHAnsi" w:hAnsiTheme="minorHAnsi" w:cstheme="minorHAnsi"/>
        </w:rPr>
        <w:t>Los subprocesos que componen dicha estructura están determinados bajo la siguiente figura organizacional:</w:t>
      </w:r>
    </w:p>
    <w:p w:rsidR="00DC01E6" w:rsidRPr="00157FAC" w:rsidRDefault="00DC01E6">
      <w:pPr>
        <w:rPr>
          <w:rFonts w:asciiTheme="minorHAnsi" w:eastAsia="Arial" w:hAnsiTheme="minorHAnsi" w:cstheme="minorHAnsi"/>
        </w:rPr>
      </w:pPr>
    </w:p>
    <w:p w:rsidR="00DC01E6" w:rsidRPr="00157FAC" w:rsidRDefault="00DC01E6" w:rsidP="0021181C">
      <w:pPr>
        <w:pStyle w:val="Prrafo"/>
        <w:numPr>
          <w:ilvl w:val="0"/>
          <w:numId w:val="48"/>
        </w:numPr>
        <w:rPr>
          <w:rFonts w:asciiTheme="minorHAnsi" w:hAnsiTheme="minorHAnsi" w:cstheme="minorHAnsi"/>
        </w:rPr>
      </w:pPr>
      <w:r w:rsidRPr="00AC35D0">
        <w:rPr>
          <w:rFonts w:asciiTheme="minorHAnsi" w:hAnsiTheme="minorHAnsi" w:cstheme="minorHAnsi"/>
          <w:b/>
        </w:rPr>
        <w:t>Subprocesos que conforman Bienestar Universitario</w:t>
      </w:r>
    </w:p>
    <w:p w:rsidR="00DC01E6" w:rsidRPr="00157FAC" w:rsidRDefault="00DC01E6" w:rsidP="00DC01E6">
      <w:pPr>
        <w:pStyle w:val="Prrafo"/>
        <w:jc w:val="center"/>
        <w:rPr>
          <w:rFonts w:asciiTheme="minorHAnsi" w:hAnsiTheme="minorHAnsi" w:cstheme="minorHAnsi"/>
        </w:rPr>
      </w:pPr>
      <w:r w:rsidRPr="00157FAC">
        <w:rPr>
          <w:rFonts w:asciiTheme="minorHAnsi" w:hAnsiTheme="minorHAnsi" w:cstheme="minorHAnsi"/>
          <w:noProof/>
        </w:rPr>
        <w:drawing>
          <wp:inline distT="0" distB="0" distL="0" distR="0" wp14:anchorId="5829B0FF" wp14:editId="52780AAA">
            <wp:extent cx="4048125" cy="1870926"/>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66">
                      <a:extLst>
                        <a:ext uri="{28A0092B-C50C-407E-A947-70E740481C1C}">
                          <a14:useLocalDpi xmlns:a14="http://schemas.microsoft.com/office/drawing/2010/main" val="0"/>
                        </a:ext>
                      </a:extLst>
                    </a:blip>
                    <a:srcRect l="7654" r="7487"/>
                    <a:stretch>
                      <a:fillRect/>
                    </a:stretch>
                  </pic:blipFill>
                  <pic:spPr bwMode="auto">
                    <a:xfrm>
                      <a:off x="0" y="0"/>
                      <a:ext cx="4056631" cy="1874857"/>
                    </a:xfrm>
                    <a:prstGeom prst="rect">
                      <a:avLst/>
                    </a:prstGeom>
                    <a:noFill/>
                    <a:ln>
                      <a:noFill/>
                    </a:ln>
                  </pic:spPr>
                </pic:pic>
              </a:graphicData>
            </a:graphic>
          </wp:inline>
        </w:drawing>
      </w:r>
    </w:p>
    <w:p w:rsidR="00DC01E6" w:rsidRPr="00157FAC" w:rsidRDefault="00DC01E6" w:rsidP="00DC01E6">
      <w:pPr>
        <w:pStyle w:val="Prrafo"/>
        <w:jc w:val="center"/>
        <w:rPr>
          <w:rFonts w:asciiTheme="minorHAnsi" w:hAnsiTheme="minorHAnsi" w:cstheme="minorHAnsi"/>
        </w:rPr>
      </w:pPr>
      <w:r w:rsidRPr="00157FAC">
        <w:rPr>
          <w:rFonts w:asciiTheme="minorHAnsi" w:hAnsiTheme="minorHAnsi" w:cstheme="minorHAnsi"/>
          <w:b/>
        </w:rPr>
        <w:t>Fuente:</w:t>
      </w:r>
      <w:r w:rsidRPr="00157FAC">
        <w:rPr>
          <w:rFonts w:asciiTheme="minorHAnsi" w:hAnsiTheme="minorHAnsi" w:cstheme="minorHAnsi"/>
        </w:rPr>
        <w:t xml:space="preserve"> Retención Estudiantil (2019)</w:t>
      </w:r>
    </w:p>
    <w:p w:rsidR="00DC01E6" w:rsidRPr="00157FAC" w:rsidRDefault="00DC01E6" w:rsidP="00DC01E6">
      <w:pPr>
        <w:pStyle w:val="Ttulo2"/>
        <w:numPr>
          <w:ilvl w:val="1"/>
          <w:numId w:val="0"/>
        </w:numPr>
        <w:spacing w:before="0" w:after="0"/>
        <w:ind w:left="576" w:hanging="576"/>
        <w:rPr>
          <w:rFonts w:asciiTheme="minorHAnsi" w:hAnsiTheme="minorHAnsi" w:cstheme="minorHAnsi"/>
          <w:sz w:val="24"/>
          <w:szCs w:val="24"/>
        </w:rPr>
      </w:pPr>
      <w:bookmarkStart w:id="72" w:name="_Toc534882996"/>
    </w:p>
    <w:p w:rsidR="00DC01E6" w:rsidRPr="00AC35D0" w:rsidRDefault="00DC01E6" w:rsidP="0021181C">
      <w:pPr>
        <w:pStyle w:val="Prrafo"/>
        <w:numPr>
          <w:ilvl w:val="0"/>
          <w:numId w:val="48"/>
        </w:numPr>
        <w:rPr>
          <w:rFonts w:asciiTheme="minorHAnsi" w:hAnsiTheme="minorHAnsi" w:cstheme="minorHAnsi"/>
          <w:b/>
        </w:rPr>
      </w:pPr>
      <w:r w:rsidRPr="00AC35D0">
        <w:rPr>
          <w:rFonts w:asciiTheme="minorHAnsi" w:hAnsiTheme="minorHAnsi" w:cstheme="minorHAnsi"/>
          <w:b/>
        </w:rPr>
        <w:t xml:space="preserve">Subprocesos Adscritos a </w:t>
      </w:r>
      <w:r w:rsidR="00157FAC" w:rsidRPr="00AC35D0">
        <w:rPr>
          <w:rFonts w:asciiTheme="minorHAnsi" w:hAnsiTheme="minorHAnsi" w:cstheme="minorHAnsi"/>
          <w:b/>
        </w:rPr>
        <w:t>l</w:t>
      </w:r>
      <w:r w:rsidRPr="00AC35D0">
        <w:rPr>
          <w:rFonts w:asciiTheme="minorHAnsi" w:hAnsiTheme="minorHAnsi" w:cstheme="minorHAnsi"/>
          <w:b/>
        </w:rPr>
        <w:t xml:space="preserve">a Gerencia </w:t>
      </w:r>
      <w:r w:rsidR="00157FAC" w:rsidRPr="00AC35D0">
        <w:rPr>
          <w:rFonts w:asciiTheme="minorHAnsi" w:hAnsiTheme="minorHAnsi" w:cstheme="minorHAnsi"/>
          <w:b/>
        </w:rPr>
        <w:t>d</w:t>
      </w:r>
      <w:r w:rsidRPr="00AC35D0">
        <w:rPr>
          <w:rFonts w:asciiTheme="minorHAnsi" w:hAnsiTheme="minorHAnsi" w:cstheme="minorHAnsi"/>
          <w:b/>
        </w:rPr>
        <w:t>e Experiencia Estudiantil</w:t>
      </w:r>
      <w:bookmarkEnd w:id="72"/>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De acuerdo a la nueva estructura organizacional relacionada anteriormente, los subprocesos se definen acordes a los siguientes objetivos:</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lang w:val="es-ES_tradnl"/>
        </w:rPr>
      </w:pPr>
      <w:r w:rsidRPr="00157FAC">
        <w:rPr>
          <w:rFonts w:asciiTheme="minorHAnsi" w:hAnsiTheme="minorHAnsi" w:cstheme="minorHAnsi"/>
          <w:b/>
          <w:u w:val="single"/>
          <w:lang w:val="es-ES_tradnl"/>
        </w:rPr>
        <w:t xml:space="preserve">Medio Universitario: </w:t>
      </w:r>
      <w:r w:rsidRPr="00157FAC">
        <w:rPr>
          <w:rFonts w:asciiTheme="minorHAnsi" w:hAnsiTheme="minorHAnsi" w:cstheme="minorHAnsi"/>
          <w:lang w:val="es-ES_tradnl"/>
        </w:rPr>
        <w:t>Generar y disponer de un hábitat y clima educativo que promueva el bienestar físico, mental y emocional de la comunidad estudiantil.</w:t>
      </w:r>
    </w:p>
    <w:p w:rsidR="00DC01E6" w:rsidRPr="00157FAC" w:rsidRDefault="00DC01E6" w:rsidP="00DC01E6">
      <w:pPr>
        <w:pStyle w:val="Prrafo"/>
        <w:rPr>
          <w:rFonts w:asciiTheme="minorHAnsi" w:hAnsiTheme="minorHAnsi" w:cstheme="minorHAnsi"/>
          <w:lang w:val="es-ES_tradnl"/>
        </w:rPr>
      </w:pPr>
    </w:p>
    <w:p w:rsidR="00DC01E6" w:rsidRPr="00157FAC" w:rsidRDefault="00DC01E6" w:rsidP="00DC01E6">
      <w:pPr>
        <w:pStyle w:val="Prrafo"/>
        <w:rPr>
          <w:rFonts w:asciiTheme="minorHAnsi" w:hAnsiTheme="minorHAnsi" w:cstheme="minorHAnsi"/>
          <w:lang w:val="es-ES_tradnl"/>
        </w:rPr>
      </w:pPr>
      <w:r w:rsidRPr="00157FAC">
        <w:rPr>
          <w:rFonts w:asciiTheme="minorHAnsi" w:hAnsiTheme="minorHAnsi" w:cstheme="minorHAnsi"/>
          <w:b/>
          <w:u w:val="single"/>
          <w:lang w:val="es-ES_tradnl"/>
        </w:rPr>
        <w:t xml:space="preserve">Servicios al Estudiante: </w:t>
      </w:r>
      <w:r w:rsidRPr="00157FAC">
        <w:rPr>
          <w:rFonts w:asciiTheme="minorHAnsi" w:hAnsiTheme="minorHAnsi" w:cstheme="minorHAnsi"/>
          <w:lang w:val="es-ES_tradnl"/>
        </w:rPr>
        <w:t>Construir e implementar el modelo que caracterice e identifique a la universidad EAN ante los grupos de interés internos y externos, minimizando la ocurrencia de experiencias no satisfactorias.</w:t>
      </w:r>
    </w:p>
    <w:p w:rsidR="00DC01E6" w:rsidRPr="00157FAC" w:rsidRDefault="00DC01E6" w:rsidP="00DC01E6">
      <w:pPr>
        <w:pStyle w:val="Prrafo"/>
        <w:rPr>
          <w:rFonts w:asciiTheme="minorHAnsi" w:hAnsiTheme="minorHAnsi" w:cstheme="minorHAnsi"/>
          <w:lang w:val="es-ES_tradnl"/>
        </w:rPr>
      </w:pPr>
    </w:p>
    <w:p w:rsidR="00DC01E6" w:rsidRPr="00157FAC" w:rsidRDefault="00DC01E6" w:rsidP="00DC01E6">
      <w:pPr>
        <w:pStyle w:val="Prrafo"/>
        <w:rPr>
          <w:rFonts w:asciiTheme="minorHAnsi" w:hAnsiTheme="minorHAnsi" w:cstheme="minorHAnsi"/>
          <w:lang w:val="es-ES_tradnl"/>
        </w:rPr>
      </w:pPr>
      <w:r w:rsidRPr="00157FAC">
        <w:rPr>
          <w:rFonts w:asciiTheme="minorHAnsi" w:hAnsiTheme="minorHAnsi" w:cstheme="minorHAnsi"/>
          <w:b/>
          <w:u w:val="single"/>
          <w:lang w:val="es-ES_tradnl"/>
        </w:rPr>
        <w:t xml:space="preserve">Retención Estudiantil: </w:t>
      </w:r>
      <w:r w:rsidRPr="00157FAC">
        <w:rPr>
          <w:rFonts w:asciiTheme="minorHAnsi" w:hAnsiTheme="minorHAnsi" w:cstheme="minorHAnsi"/>
          <w:lang w:val="es-ES_tradnl"/>
        </w:rPr>
        <w:t>Administrar y gestionar datos que identifiquen riesgos, anticipen deserción y conduzcan a la acción oportuna de orientación y acompañamiento al estudiante.</w:t>
      </w:r>
    </w:p>
    <w:p w:rsidR="00DC01E6" w:rsidRPr="00157FAC" w:rsidRDefault="00DC01E6" w:rsidP="00DC01E6">
      <w:pPr>
        <w:pStyle w:val="Prrafo"/>
        <w:rPr>
          <w:rFonts w:asciiTheme="minorHAnsi" w:hAnsiTheme="minorHAnsi" w:cstheme="minorHAnsi"/>
          <w:lang w:val="es-ES_tradnl"/>
        </w:rPr>
      </w:pPr>
    </w:p>
    <w:p w:rsidR="00DC01E6" w:rsidRPr="00215C57" w:rsidRDefault="00DC01E6" w:rsidP="0021181C">
      <w:pPr>
        <w:pStyle w:val="Prrafo"/>
        <w:numPr>
          <w:ilvl w:val="0"/>
          <w:numId w:val="48"/>
        </w:numPr>
        <w:rPr>
          <w:rFonts w:asciiTheme="minorHAnsi" w:hAnsiTheme="minorHAnsi" w:cstheme="minorHAnsi"/>
          <w:b/>
          <w:u w:val="single"/>
        </w:rPr>
      </w:pPr>
      <w:bookmarkStart w:id="73" w:name="_Toc534882997"/>
      <w:r w:rsidRPr="00215C57">
        <w:rPr>
          <w:rFonts w:asciiTheme="minorHAnsi" w:hAnsiTheme="minorHAnsi" w:cstheme="minorHAnsi"/>
          <w:b/>
          <w:u w:val="single"/>
        </w:rPr>
        <w:t>Medio Universitario</w:t>
      </w:r>
      <w:bookmarkEnd w:id="73"/>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Los diferentes focos de acción de Medio Universitario en desarrollo de su quehacer, contemplan un marco regulatorio, de acuerdo con las áreas de gestión tales como: actividad física, recreación y deportes, cultura, salud integral, entre otros:</w:t>
      </w:r>
    </w:p>
    <w:p w:rsidR="00DC01E6" w:rsidRPr="00157FAC" w:rsidRDefault="00DC01E6">
      <w:pPr>
        <w:rPr>
          <w:rFonts w:asciiTheme="minorHAnsi" w:eastAsia="Arial" w:hAnsiTheme="minorHAnsi" w:cstheme="minorHAnsi"/>
          <w:b/>
          <w:u w:val="single"/>
          <w:lang w:val="es-ES_tradnl"/>
        </w:rPr>
      </w:pPr>
    </w:p>
    <w:p w:rsidR="00DC01E6" w:rsidRPr="00AC35D0" w:rsidRDefault="00DC01E6" w:rsidP="00215C57">
      <w:pPr>
        <w:pStyle w:val="Prrafo"/>
        <w:ind w:left="720"/>
        <w:rPr>
          <w:rFonts w:asciiTheme="minorHAnsi" w:hAnsiTheme="minorHAnsi" w:cstheme="minorHAnsi"/>
          <w:b/>
        </w:rPr>
      </w:pPr>
      <w:r w:rsidRPr="00AC35D0">
        <w:rPr>
          <w:rFonts w:asciiTheme="minorHAnsi" w:hAnsiTheme="minorHAnsi" w:cstheme="minorHAnsi"/>
          <w:b/>
        </w:rPr>
        <w:t>Marco Legal:</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Ley Marco del Deporte (Ley 181 de 1995), Ley General de Cultura 397 de 1997 y la Ley 100 de diciembre 3 de 1993 por la cual se crea el sistema de seguridad social integral y se dictan otras disposiciones.</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Para el logro de su misión, la Coordinación de Medio Universitario está compuesto por tres áreas: Salud Integral, Cultura, Recreación y Deportes, Consejería y carnetización. Estas Áreas de trabajo se relacionan permanentemente con otros procesos de la Universidad, misionales y de apoyo.</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Así mismo, en el proyecto Educativo Institucional (PROYECTO EDUCATIVO INSTITUCIONAL Y PLAN DE DESARROLLO 2015-2019 UNIVERSIDAD EAN Bogotá D.C., noviembre de 2014), se establecen como Políticas sobre Gestión del Medio Universitario las siguientes:</w:t>
      </w:r>
    </w:p>
    <w:p w:rsidR="00DC01E6" w:rsidRPr="00157FAC" w:rsidRDefault="00DC01E6" w:rsidP="00DC01E6">
      <w:pPr>
        <w:pStyle w:val="Prrafo"/>
        <w:ind w:left="567"/>
        <w:rPr>
          <w:rFonts w:asciiTheme="minorHAnsi" w:hAnsiTheme="minorHAnsi" w:cstheme="minorHAnsi"/>
          <w:i/>
        </w:rPr>
      </w:pPr>
    </w:p>
    <w:p w:rsidR="00DC01E6" w:rsidRPr="00157FAC" w:rsidRDefault="00DC01E6" w:rsidP="00DC01E6">
      <w:pPr>
        <w:pStyle w:val="Prrafo"/>
        <w:ind w:left="567"/>
        <w:rPr>
          <w:rFonts w:asciiTheme="minorHAnsi" w:hAnsiTheme="minorHAnsi" w:cstheme="minorHAnsi"/>
          <w:i/>
        </w:rPr>
      </w:pPr>
      <w:r w:rsidRPr="00157FAC">
        <w:rPr>
          <w:rFonts w:asciiTheme="minorHAnsi" w:hAnsiTheme="minorHAnsi" w:cstheme="minorHAnsi"/>
          <w:i/>
        </w:rPr>
        <w:t>“La Gestión del Medio Universitario deberá desarrollar acciones conducentes a propiciar un ambiente adecuado, para el desarrollo integral y el bienestar de las personas que integran la comunidad de eanistas externa e interna. Adicionalmente, participa activamente en los programas de bienestar general de la Institución.”</w:t>
      </w:r>
    </w:p>
    <w:p w:rsidR="00DC01E6" w:rsidRPr="00157FAC" w:rsidRDefault="00DC01E6" w:rsidP="00DC01E6">
      <w:pPr>
        <w:pStyle w:val="Prrafo"/>
        <w:ind w:left="567"/>
        <w:rPr>
          <w:rFonts w:asciiTheme="minorHAnsi" w:hAnsiTheme="minorHAnsi" w:cstheme="minorHAnsi"/>
        </w:rPr>
      </w:pPr>
      <w:r w:rsidRPr="00157FAC">
        <w:rPr>
          <w:rFonts w:asciiTheme="minorHAnsi" w:hAnsiTheme="minorHAnsi" w:cstheme="minorHAnsi"/>
          <w:i/>
        </w:rPr>
        <w:t xml:space="preserve">“La gestión del Medio Universitario busca generar un ambiente que sea propicio para la formación integral de las personas que hacen parte de la comunidad universitaria lo cual es un asunto que compete a todas las personas que se encuentran vinculadas a la universidad, como: docentes, estudiantes, administrativos y egresados. Las actividades del Medio Universitario deben asegurar que todos los procesos en la Universidad estén acordes con los principios educativos, así como deben propiciar la conformación y el desarrollo de la comunidad educativa y promover, dentro de las posibilidades, el bienestar y el desarrollo integral de cada una de las personas que la componen. Incluye particularmente los programas de educación a distancia.” </w:t>
      </w:r>
    </w:p>
    <w:p w:rsidR="00DC01E6" w:rsidRPr="00157FAC" w:rsidRDefault="00DC01E6" w:rsidP="00DC01E6">
      <w:pPr>
        <w:pStyle w:val="Prrafo"/>
        <w:ind w:left="567"/>
        <w:rPr>
          <w:rFonts w:asciiTheme="minorHAnsi" w:hAnsiTheme="minorHAnsi" w:cstheme="minorHAnsi"/>
          <w:i/>
        </w:rPr>
      </w:pPr>
      <w:r w:rsidRPr="00157FAC">
        <w:rPr>
          <w:rFonts w:asciiTheme="minorHAnsi" w:hAnsiTheme="minorHAnsi" w:cstheme="minorHAnsi"/>
          <w:i/>
        </w:rPr>
        <w:t>“Por gestión del Medio Universitario el estudiante dispondrá de mecanismos efectivos que minimicen el fenómeno de la deserción estudiantil. Estos estarán en íntima relación con los procesos de mercadeo, admisión, formación y servicios complementarios al estudiante.”</w:t>
      </w:r>
    </w:p>
    <w:p w:rsidR="00DC01E6" w:rsidRPr="00157FAC" w:rsidRDefault="00DC01E6" w:rsidP="00DC01E6">
      <w:pPr>
        <w:pStyle w:val="Prrafo"/>
        <w:ind w:left="567"/>
        <w:rPr>
          <w:rFonts w:asciiTheme="minorHAnsi" w:hAnsiTheme="minorHAnsi" w:cstheme="minorHAnsi"/>
        </w:rPr>
      </w:pPr>
      <w:r w:rsidRPr="00157FAC">
        <w:rPr>
          <w:rFonts w:asciiTheme="minorHAnsi" w:hAnsiTheme="minorHAnsi" w:cstheme="minorHAnsi"/>
          <w:i/>
        </w:rPr>
        <w:t>“El Medio Universitario mantendrá en proceso permanente de fortalecimiento el área de Consejería como una estrategia de apoyo a la Formación Integral del estudiante”.</w:t>
      </w:r>
    </w:p>
    <w:p w:rsidR="00215C57" w:rsidRDefault="00215C57" w:rsidP="00215C57">
      <w:pPr>
        <w:rPr>
          <w:rFonts w:asciiTheme="minorHAnsi" w:hAnsiTheme="minorHAnsi" w:cstheme="minorHAnsi"/>
        </w:rPr>
      </w:pPr>
      <w:bookmarkStart w:id="74" w:name="_Toc534882998"/>
    </w:p>
    <w:p w:rsidR="00DC01E6" w:rsidRPr="00215C57" w:rsidRDefault="00DC01E6" w:rsidP="00215C57">
      <w:pPr>
        <w:pStyle w:val="Prrafodelista"/>
        <w:numPr>
          <w:ilvl w:val="0"/>
          <w:numId w:val="48"/>
        </w:numPr>
        <w:rPr>
          <w:rFonts w:asciiTheme="minorHAnsi" w:hAnsiTheme="minorHAnsi" w:cstheme="minorHAnsi"/>
          <w:b/>
        </w:rPr>
      </w:pPr>
      <w:r w:rsidRPr="00215C57">
        <w:rPr>
          <w:rFonts w:asciiTheme="minorHAnsi" w:hAnsiTheme="minorHAnsi" w:cstheme="minorHAnsi"/>
          <w:b/>
        </w:rPr>
        <w:t>La Formación Integral</w:t>
      </w:r>
      <w:bookmarkEnd w:id="74"/>
    </w:p>
    <w:p w:rsidR="00DC01E6" w:rsidRPr="00157FAC" w:rsidRDefault="00DC01E6" w:rsidP="00DC01E6">
      <w:pPr>
        <w:jc w:val="both"/>
        <w:rPr>
          <w:rFonts w:asciiTheme="minorHAnsi" w:eastAsia="Arial" w:hAnsiTheme="minorHAnsi" w:cstheme="minorHAnsi"/>
          <w:b/>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La Universidad EAN concibe la formación integral como un proceso educativo, en el cual se asume al estudiante como un ser constituido de la totalidad de las dimensiones humanas, sin privilegiar ninguna de éstas. </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 xml:space="preserve">La formación integral trasciende la formación profesional y va más allá de la formación del intelecto, al incorporar las interacciones presentes en los diferentes espacios fuera del aula y una concepción de la cultura organizacional y del desempeño de todos los actores de la Universidad, al servicio del proceso de formación de los estudiantes. </w:t>
      </w:r>
    </w:p>
    <w:p w:rsidR="00DC01E6" w:rsidRPr="00157FAC" w:rsidRDefault="00DC01E6" w:rsidP="00DC01E6">
      <w:pPr>
        <w:jc w:val="both"/>
        <w:rPr>
          <w:rFonts w:asciiTheme="minorHAnsi" w:eastAsia="Arial" w:hAnsiTheme="minorHAnsi" w:cstheme="minorHAnsi"/>
          <w:b/>
        </w:rPr>
      </w:pPr>
    </w:p>
    <w:p w:rsidR="00DC01E6" w:rsidRPr="00AC35D0" w:rsidRDefault="00DC01E6" w:rsidP="0021181C">
      <w:pPr>
        <w:pStyle w:val="Prrafo"/>
        <w:numPr>
          <w:ilvl w:val="0"/>
          <w:numId w:val="48"/>
        </w:numPr>
        <w:rPr>
          <w:rFonts w:asciiTheme="minorHAnsi" w:hAnsiTheme="minorHAnsi" w:cstheme="minorHAnsi"/>
          <w:b/>
        </w:rPr>
      </w:pPr>
      <w:bookmarkStart w:id="75" w:name="_Toc534882999"/>
      <w:r w:rsidRPr="00AC35D0">
        <w:rPr>
          <w:rFonts w:asciiTheme="minorHAnsi" w:hAnsiTheme="minorHAnsi" w:cstheme="minorHAnsi"/>
          <w:b/>
        </w:rPr>
        <w:t>La Construcción de Comunidad</w:t>
      </w:r>
      <w:bookmarkEnd w:id="75"/>
      <w:r w:rsidRPr="00AC35D0">
        <w:rPr>
          <w:rFonts w:asciiTheme="minorHAnsi" w:hAnsiTheme="minorHAnsi" w:cstheme="minorHAnsi"/>
          <w:b/>
        </w:rPr>
        <w:t xml:space="preserve"> </w:t>
      </w: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Se refiere a tres aspectos a saber: </w:t>
      </w:r>
    </w:p>
    <w:p w:rsidR="00DC01E6" w:rsidRPr="00157FAC" w:rsidRDefault="00DC01E6" w:rsidP="0021181C">
      <w:pPr>
        <w:pStyle w:val="Prrafo"/>
        <w:numPr>
          <w:ilvl w:val="0"/>
          <w:numId w:val="31"/>
        </w:numPr>
        <w:rPr>
          <w:rFonts w:asciiTheme="minorHAnsi" w:hAnsiTheme="minorHAnsi" w:cstheme="minorHAnsi"/>
        </w:rPr>
      </w:pPr>
      <w:r w:rsidRPr="00157FAC">
        <w:rPr>
          <w:rFonts w:asciiTheme="minorHAnsi" w:hAnsiTheme="minorHAnsi" w:cstheme="minorHAnsi"/>
        </w:rPr>
        <w:t>El bien-estar es para todos y es responsabilidad de todos los actores que conforman la comunidad universitaria (estudiantes, docentes, colaboradores, egresados).</w:t>
      </w:r>
    </w:p>
    <w:p w:rsidR="00DC01E6" w:rsidRPr="00157FAC" w:rsidRDefault="00DC01E6" w:rsidP="0021181C">
      <w:pPr>
        <w:pStyle w:val="Prrafo"/>
        <w:numPr>
          <w:ilvl w:val="0"/>
          <w:numId w:val="31"/>
        </w:numPr>
        <w:rPr>
          <w:rFonts w:asciiTheme="minorHAnsi" w:hAnsiTheme="minorHAnsi" w:cstheme="minorHAnsi"/>
        </w:rPr>
      </w:pPr>
      <w:r w:rsidRPr="00157FAC">
        <w:rPr>
          <w:rFonts w:asciiTheme="minorHAnsi" w:hAnsiTheme="minorHAnsi" w:cstheme="minorHAnsi"/>
        </w:rPr>
        <w:t>La comunidad debe actuar como orientadora de la convivencia pacífica y sus miembros aprender permanentemente a convivir dentro de la misma y extender este aprendizaje hacia la sociedad.</w:t>
      </w:r>
    </w:p>
    <w:p w:rsidR="00DC01E6" w:rsidRPr="00157FAC" w:rsidRDefault="00DC01E6" w:rsidP="0021181C">
      <w:pPr>
        <w:pStyle w:val="Prrafo"/>
        <w:numPr>
          <w:ilvl w:val="0"/>
          <w:numId w:val="31"/>
        </w:numPr>
        <w:rPr>
          <w:rFonts w:asciiTheme="minorHAnsi" w:hAnsiTheme="minorHAnsi" w:cstheme="minorHAnsi"/>
        </w:rPr>
      </w:pPr>
      <w:r w:rsidRPr="00157FAC">
        <w:rPr>
          <w:rFonts w:asciiTheme="minorHAnsi" w:hAnsiTheme="minorHAnsi" w:cstheme="minorHAnsi"/>
        </w:rPr>
        <w:t xml:space="preserve">La comunidad debe buscar en sus acciones fortalecer el sentido y los valores propios entre sus miembros y su responsabilidad con la sociedad. </w:t>
      </w:r>
    </w:p>
    <w:p w:rsidR="00DC01E6" w:rsidRDefault="00DC01E6" w:rsidP="00DC01E6">
      <w:pPr>
        <w:pStyle w:val="Prrafo"/>
        <w:rPr>
          <w:rFonts w:asciiTheme="minorHAnsi" w:hAnsiTheme="minorHAnsi" w:cstheme="minorHAnsi"/>
        </w:rPr>
      </w:pPr>
    </w:p>
    <w:p w:rsidR="00A32105" w:rsidRDefault="00A32105" w:rsidP="00DC01E6">
      <w:pPr>
        <w:pStyle w:val="Prrafo"/>
        <w:rPr>
          <w:rFonts w:asciiTheme="minorHAnsi" w:hAnsiTheme="minorHAnsi" w:cstheme="minorHAnsi"/>
        </w:rPr>
      </w:pPr>
    </w:p>
    <w:p w:rsidR="00A32105" w:rsidRDefault="00A32105" w:rsidP="00DC01E6">
      <w:pPr>
        <w:pStyle w:val="Prrafo"/>
        <w:rPr>
          <w:rFonts w:asciiTheme="minorHAnsi" w:hAnsiTheme="minorHAnsi" w:cstheme="minorHAnsi"/>
        </w:rPr>
      </w:pPr>
    </w:p>
    <w:p w:rsidR="00A32105" w:rsidRPr="00157FAC" w:rsidRDefault="00A32105" w:rsidP="00DC01E6">
      <w:pPr>
        <w:pStyle w:val="Prrafo"/>
        <w:rPr>
          <w:rFonts w:asciiTheme="minorHAnsi" w:hAnsiTheme="minorHAnsi" w:cstheme="minorHAnsi"/>
        </w:rPr>
      </w:pPr>
    </w:p>
    <w:p w:rsidR="00DC01E6" w:rsidRPr="00AC35D0" w:rsidRDefault="00DC01E6" w:rsidP="0021181C">
      <w:pPr>
        <w:pStyle w:val="Prrafo"/>
        <w:numPr>
          <w:ilvl w:val="0"/>
          <w:numId w:val="48"/>
        </w:numPr>
        <w:rPr>
          <w:rFonts w:asciiTheme="minorHAnsi" w:hAnsiTheme="minorHAnsi" w:cstheme="minorHAnsi"/>
          <w:b/>
        </w:rPr>
      </w:pPr>
      <w:bookmarkStart w:id="76" w:name="_Toc534883000"/>
      <w:r w:rsidRPr="00AC35D0">
        <w:rPr>
          <w:rFonts w:asciiTheme="minorHAnsi" w:hAnsiTheme="minorHAnsi" w:cstheme="minorHAnsi"/>
          <w:b/>
        </w:rPr>
        <w:t>El Mejoramiento de la Calidad de Vida</w:t>
      </w:r>
      <w:bookmarkEnd w:id="76"/>
    </w:p>
    <w:p w:rsidR="00DC01E6" w:rsidRPr="00157FAC" w:rsidRDefault="00DC01E6" w:rsidP="00DC01E6">
      <w:pPr>
        <w:rPr>
          <w:rFonts w:asciiTheme="minorHAnsi" w:hAnsiTheme="minorHAnsi" w:cstheme="minorHAnsi"/>
        </w:rPr>
      </w:pPr>
    </w:p>
    <w:p w:rsidR="00DC01E6" w:rsidRPr="00157FAC" w:rsidRDefault="00DC01E6" w:rsidP="00DC01E6">
      <w:pPr>
        <w:jc w:val="both"/>
        <w:rPr>
          <w:rFonts w:asciiTheme="minorHAnsi" w:eastAsia="Arial" w:hAnsiTheme="minorHAnsi" w:cstheme="minorHAnsi"/>
          <w:lang w:val="es-ES_tradnl"/>
        </w:rPr>
      </w:pPr>
      <w:r w:rsidRPr="00157FAC">
        <w:rPr>
          <w:rFonts w:asciiTheme="minorHAnsi" w:eastAsia="Arial" w:hAnsiTheme="minorHAnsi" w:cstheme="minorHAnsi"/>
        </w:rPr>
        <w:t>La calidad de vida es considerada como la continua búsqueda de la satisfacción de las necesidades que conduzca a “vivir mejor”, con dignidad humana: la vida está por encima de cualquier estructura o valoración institucional. Esto significa que:</w:t>
      </w:r>
    </w:p>
    <w:p w:rsidR="00DC01E6" w:rsidRPr="00157FAC" w:rsidRDefault="00DC01E6" w:rsidP="0021181C">
      <w:pPr>
        <w:pStyle w:val="Prrafo"/>
        <w:numPr>
          <w:ilvl w:val="0"/>
          <w:numId w:val="32"/>
        </w:numPr>
        <w:rPr>
          <w:rFonts w:asciiTheme="minorHAnsi" w:hAnsiTheme="minorHAnsi" w:cstheme="minorHAnsi"/>
        </w:rPr>
      </w:pPr>
      <w:r w:rsidRPr="00157FAC">
        <w:rPr>
          <w:rFonts w:asciiTheme="minorHAnsi" w:hAnsiTheme="minorHAnsi" w:cstheme="minorHAnsi"/>
        </w:rPr>
        <w:t>La persona es fin y no solo únicamente medio</w:t>
      </w:r>
    </w:p>
    <w:p w:rsidR="00DC01E6" w:rsidRPr="00157FAC" w:rsidRDefault="00DC01E6" w:rsidP="0021181C">
      <w:pPr>
        <w:pStyle w:val="Prrafo"/>
        <w:numPr>
          <w:ilvl w:val="0"/>
          <w:numId w:val="32"/>
        </w:numPr>
        <w:rPr>
          <w:rFonts w:asciiTheme="minorHAnsi" w:hAnsiTheme="minorHAnsi" w:cstheme="minorHAnsi"/>
        </w:rPr>
      </w:pPr>
      <w:r w:rsidRPr="00157FAC">
        <w:rPr>
          <w:rFonts w:asciiTheme="minorHAnsi" w:hAnsiTheme="minorHAnsi" w:cstheme="minorHAnsi"/>
        </w:rPr>
        <w:t>La persona exige respeto incondicional</w:t>
      </w:r>
    </w:p>
    <w:p w:rsidR="00DC01E6" w:rsidRPr="00157FAC" w:rsidRDefault="00DC01E6" w:rsidP="0021181C">
      <w:pPr>
        <w:pStyle w:val="Prrafo"/>
        <w:numPr>
          <w:ilvl w:val="0"/>
          <w:numId w:val="32"/>
        </w:numPr>
        <w:rPr>
          <w:rFonts w:asciiTheme="minorHAnsi" w:hAnsiTheme="minorHAnsi" w:cstheme="minorHAnsi"/>
        </w:rPr>
      </w:pPr>
      <w:r w:rsidRPr="00157FAC">
        <w:rPr>
          <w:rFonts w:asciiTheme="minorHAnsi" w:hAnsiTheme="minorHAnsi" w:cstheme="minorHAnsi"/>
        </w:rPr>
        <w:t>La persona es sujeto de valoración moral</w:t>
      </w:r>
    </w:p>
    <w:p w:rsidR="00DC01E6" w:rsidRDefault="00DC01E6" w:rsidP="00DC01E6">
      <w:pPr>
        <w:pStyle w:val="Prrafo"/>
        <w:rPr>
          <w:rFonts w:asciiTheme="minorHAnsi" w:hAnsiTheme="minorHAnsi" w:cstheme="minorHAnsi"/>
        </w:rPr>
      </w:pPr>
    </w:p>
    <w:p w:rsidR="00215C57" w:rsidRPr="00157FAC" w:rsidRDefault="00215C57" w:rsidP="00DC01E6">
      <w:pPr>
        <w:pStyle w:val="Prrafo"/>
        <w:rPr>
          <w:rFonts w:asciiTheme="minorHAnsi" w:hAnsiTheme="minorHAnsi" w:cstheme="minorHAnsi"/>
        </w:rPr>
      </w:pPr>
    </w:p>
    <w:p w:rsidR="00DC01E6" w:rsidRPr="00157FAC" w:rsidRDefault="00DC01E6" w:rsidP="00DC01E6">
      <w:pPr>
        <w:jc w:val="both"/>
        <w:rPr>
          <w:rFonts w:asciiTheme="minorHAnsi" w:hAnsiTheme="minorHAnsi" w:cstheme="minorHAnsi"/>
        </w:rPr>
      </w:pPr>
      <w:bookmarkStart w:id="77" w:name="_Toc406669815"/>
      <w:bookmarkStart w:id="78" w:name="_Toc412191804"/>
      <w:bookmarkStart w:id="79" w:name="_Toc447633688"/>
      <w:bookmarkStart w:id="80" w:name="_Toc475008178"/>
      <w:bookmarkStart w:id="81" w:name="_Toc534883008"/>
      <w:r w:rsidRPr="00157FAC">
        <w:rPr>
          <w:rFonts w:asciiTheme="minorHAnsi" w:hAnsiTheme="minorHAnsi" w:cstheme="minorHAnsi"/>
        </w:rPr>
        <w:t>Estructura Del Medio Universitario</w:t>
      </w:r>
      <w:bookmarkEnd w:id="77"/>
      <w:bookmarkEnd w:id="78"/>
      <w:bookmarkEnd w:id="79"/>
      <w:bookmarkEnd w:id="80"/>
      <w:r w:rsidRPr="00157FAC">
        <w:rPr>
          <w:rFonts w:asciiTheme="minorHAnsi" w:hAnsiTheme="minorHAnsi" w:cstheme="minorHAnsi"/>
        </w:rPr>
        <w:t>:</w:t>
      </w:r>
      <w:bookmarkEnd w:id="81"/>
      <w:r w:rsidRPr="00157FAC">
        <w:rPr>
          <w:rFonts w:asciiTheme="minorHAnsi" w:hAnsiTheme="minorHAnsi" w:cstheme="minorHAnsi"/>
        </w:rPr>
        <w:t xml:space="preserve"> La Coordinación del Medio Universitario, está conformada por un equipo de profesionales en las diferentes </w:t>
      </w:r>
      <w:r w:rsidRPr="00157FAC">
        <w:rPr>
          <w:rFonts w:asciiTheme="minorHAnsi" w:hAnsiTheme="minorHAnsi" w:cstheme="minorHAnsi"/>
          <w:b/>
        </w:rPr>
        <w:t>líneas de trabajo</w:t>
      </w:r>
      <w:r w:rsidRPr="00157FAC">
        <w:rPr>
          <w:rFonts w:asciiTheme="minorHAnsi" w:hAnsiTheme="minorHAnsi" w:cstheme="minorHAnsi"/>
        </w:rPr>
        <w:t xml:space="preserve"> como lo son:</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Estructura de Medio Universitario</w:t>
      </w: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b/>
          <w:noProof/>
        </w:rPr>
        <w:drawing>
          <wp:inline distT="0" distB="0" distL="0" distR="0" wp14:anchorId="623E0867" wp14:editId="00D53FCC">
            <wp:extent cx="5610225" cy="3343275"/>
            <wp:effectExtent l="38100" t="0" r="0" b="0"/>
            <wp:docPr id="71" name="Diagrama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DC01E6" w:rsidRPr="00157FAC" w:rsidRDefault="00DC01E6" w:rsidP="00DC01E6">
      <w:pPr>
        <w:pStyle w:val="Prrafo"/>
        <w:jc w:val="center"/>
        <w:rPr>
          <w:rFonts w:asciiTheme="minorHAnsi" w:hAnsiTheme="minorHAnsi" w:cstheme="minorHAnsi"/>
        </w:rPr>
      </w:pPr>
      <w:r w:rsidRPr="00157FAC">
        <w:rPr>
          <w:rFonts w:asciiTheme="minorHAnsi" w:hAnsiTheme="minorHAnsi" w:cstheme="minorHAnsi"/>
          <w:b/>
        </w:rPr>
        <w:t>Fuente:</w:t>
      </w:r>
      <w:r w:rsidRPr="00157FAC">
        <w:rPr>
          <w:rFonts w:asciiTheme="minorHAnsi" w:hAnsiTheme="minorHAnsi" w:cstheme="minorHAnsi"/>
        </w:rPr>
        <w:t xml:space="preserve"> Gestión del Medio Universitario (2019)</w:t>
      </w:r>
    </w:p>
    <w:p w:rsidR="00DC01E6" w:rsidRPr="00AC35D0" w:rsidRDefault="00157FAC" w:rsidP="00AC35D0">
      <w:pPr>
        <w:pStyle w:val="Prrafo"/>
        <w:rPr>
          <w:rFonts w:asciiTheme="minorHAnsi" w:hAnsiTheme="minorHAnsi" w:cstheme="minorHAnsi"/>
          <w:b/>
        </w:rPr>
      </w:pPr>
      <w:bookmarkStart w:id="82" w:name="_Toc534883009"/>
      <w:bookmarkStart w:id="83" w:name="_Toc447633691"/>
      <w:bookmarkStart w:id="84" w:name="_Toc475008181"/>
      <w:bookmarkStart w:id="85" w:name="_Toc406669818"/>
      <w:bookmarkStart w:id="86" w:name="_Toc412191807"/>
      <w:r w:rsidRPr="00AC35D0">
        <w:rPr>
          <w:rFonts w:asciiTheme="minorHAnsi" w:hAnsiTheme="minorHAnsi" w:cstheme="minorHAnsi"/>
          <w:b/>
        </w:rPr>
        <w:t>Líneas d</w:t>
      </w:r>
      <w:r w:rsidR="00DC01E6" w:rsidRPr="00AC35D0">
        <w:rPr>
          <w:rFonts w:asciiTheme="minorHAnsi" w:hAnsiTheme="minorHAnsi" w:cstheme="minorHAnsi"/>
          <w:b/>
        </w:rPr>
        <w:t>e Trabajo</w:t>
      </w:r>
      <w:bookmarkEnd w:id="82"/>
      <w:bookmarkEnd w:id="83"/>
      <w:bookmarkEnd w:id="84"/>
      <w:bookmarkEnd w:id="85"/>
      <w:bookmarkEnd w:id="86"/>
    </w:p>
    <w:p w:rsidR="00DC01E6" w:rsidRPr="00AC35D0" w:rsidRDefault="00DC01E6" w:rsidP="00DC01E6">
      <w:pPr>
        <w:pStyle w:val="Prrafo"/>
        <w:rPr>
          <w:rFonts w:asciiTheme="minorHAnsi" w:hAnsiTheme="minorHAnsi" w:cstheme="minorHAnsi"/>
          <w:b/>
        </w:rPr>
      </w:pPr>
    </w:p>
    <w:p w:rsidR="00DC01E6" w:rsidRPr="00AC35D0" w:rsidRDefault="00DC01E6" w:rsidP="00AC35D0">
      <w:pPr>
        <w:pStyle w:val="Prrafo"/>
        <w:rPr>
          <w:rFonts w:asciiTheme="minorHAnsi" w:hAnsiTheme="minorHAnsi" w:cstheme="minorHAnsi"/>
          <w:b/>
        </w:rPr>
      </w:pPr>
      <w:bookmarkStart w:id="87" w:name="_Toc534883010"/>
      <w:r w:rsidRPr="00AC35D0">
        <w:rPr>
          <w:rFonts w:asciiTheme="minorHAnsi" w:hAnsiTheme="minorHAnsi" w:cstheme="minorHAnsi"/>
          <w:b/>
        </w:rPr>
        <w:t>Cultura, Recreación y Deportes:</w:t>
      </w:r>
      <w:bookmarkEnd w:id="87"/>
    </w:p>
    <w:p w:rsidR="00DC01E6" w:rsidRPr="00157FAC" w:rsidRDefault="00DC01E6" w:rsidP="00DC01E6">
      <w:pPr>
        <w:pStyle w:val="Prrafo"/>
        <w:rPr>
          <w:rFonts w:asciiTheme="minorHAnsi" w:hAnsiTheme="minorHAnsi" w:cstheme="minorHAnsi"/>
          <w:highlight w:val="darkGray"/>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Conjunto de programas y proyectos para el desarrollo cultural de la comunidad Eanista, que estimulan la valoración y el desarrollo de expresiones universales como la música, el teatro, la literatura y el arte, así como aquellas actividades que fomentan la sensibilidad hacia la apreciación y comprensión de los diferentes modos de vida, costumbres, conocimientos y de tradiciones nacionales y universales de un ser humano culto con visión multicultural.</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A esto se suman los programas y servicios en actividad física, recreación y deportes que contribuyen con el desarrollo de la aptitud emprendedora y fomentan hábitos y estilos de vida saludables en la comunidad EANista, estimulando la disciplina y los valores.</w:t>
      </w:r>
    </w:p>
    <w:p w:rsidR="00DC01E6" w:rsidRPr="00157FAC" w:rsidRDefault="00DC01E6" w:rsidP="00DC01E6">
      <w:pPr>
        <w:rPr>
          <w:rFonts w:asciiTheme="minorHAnsi" w:eastAsiaTheme="majorEastAsia" w:hAnsiTheme="minorHAnsi" w:cstheme="minorHAnsi"/>
        </w:rPr>
      </w:pPr>
      <w:bookmarkStart w:id="88" w:name="_Toc534883011"/>
      <w:bookmarkStart w:id="89" w:name="_Toc406669819"/>
      <w:bookmarkStart w:id="90" w:name="_Toc412191808"/>
      <w:bookmarkStart w:id="91" w:name="_Toc447633692"/>
      <w:bookmarkStart w:id="92" w:name="_Toc475008182"/>
      <w:r w:rsidRPr="00157FAC">
        <w:rPr>
          <w:rFonts w:asciiTheme="minorHAnsi" w:hAnsiTheme="minorHAnsi" w:cstheme="minorHAnsi"/>
        </w:rPr>
        <w:t>Grupos Representativos Y Talleres</w:t>
      </w:r>
      <w:bookmarkEnd w:id="88"/>
      <w:bookmarkEnd w:id="89"/>
      <w:bookmarkEnd w:id="90"/>
      <w:bookmarkEnd w:id="91"/>
      <w:bookmarkEnd w:id="92"/>
    </w:p>
    <w:p w:rsidR="00DC01E6" w:rsidRPr="00157FAC" w:rsidRDefault="00DC01E6" w:rsidP="00DC01E6">
      <w:pPr>
        <w:pStyle w:val="Prrafo"/>
        <w:rPr>
          <w:rFonts w:asciiTheme="minorHAnsi" w:hAnsiTheme="minorHAnsi" w:cstheme="minorHAnsi"/>
          <w:highlight w:val="darkGray"/>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Son grupos deportivos, culturales y de bienestar universitario que cuentan con la participación de estudiantes, docentes, egresados y personal administrativo de la comunidad EANista. </w:t>
      </w: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 </w:t>
      </w:r>
    </w:p>
    <w:p w:rsidR="00DC01E6" w:rsidRPr="00157FAC" w:rsidRDefault="00DC01E6" w:rsidP="00DC01E6">
      <w:pPr>
        <w:pStyle w:val="Prrafo"/>
        <w:rPr>
          <w:rFonts w:asciiTheme="minorHAnsi" w:hAnsiTheme="minorHAnsi" w:cstheme="minorHAnsi"/>
          <w:b/>
        </w:rPr>
      </w:pPr>
      <w:r w:rsidRPr="00157FAC">
        <w:rPr>
          <w:rFonts w:asciiTheme="minorHAnsi" w:hAnsiTheme="minorHAnsi" w:cstheme="minorHAnsi"/>
          <w:b/>
        </w:rPr>
        <w:t>Selecciones Deportivas:</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Baloncesto, taekwondo, tenis, tenis de mesa, ultímate, fútbol sala, atletismo, voleibol, fútbol, natación, rugby.</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También se cuenta con actividades como: </w:t>
      </w:r>
    </w:p>
    <w:p w:rsidR="00DC01E6" w:rsidRPr="00157FAC" w:rsidRDefault="00DC01E6" w:rsidP="00DC01E6">
      <w:pPr>
        <w:pStyle w:val="Prrafo"/>
        <w:rPr>
          <w:rFonts w:asciiTheme="minorHAnsi" w:eastAsia="Times New Roman" w:hAnsiTheme="minorHAnsi" w:cstheme="minorHAnsi"/>
        </w:rPr>
      </w:pPr>
    </w:p>
    <w:p w:rsidR="00DC01E6" w:rsidRPr="00157FAC" w:rsidRDefault="00DC01E6" w:rsidP="0021181C">
      <w:pPr>
        <w:pStyle w:val="Prrafodelista"/>
        <w:numPr>
          <w:ilvl w:val="0"/>
          <w:numId w:val="33"/>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Formación permanente en las diferentes selecciones representativas de la Universidad.</w:t>
      </w:r>
    </w:p>
    <w:p w:rsidR="00DC01E6" w:rsidRPr="00157FAC" w:rsidRDefault="00DC01E6" w:rsidP="0021181C">
      <w:pPr>
        <w:pStyle w:val="Prrafodelista"/>
        <w:numPr>
          <w:ilvl w:val="0"/>
          <w:numId w:val="33"/>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Programación de campeonatos en ASCUN y CERROS.</w:t>
      </w:r>
    </w:p>
    <w:p w:rsidR="00DC01E6" w:rsidRPr="00157FAC" w:rsidRDefault="00DC01E6" w:rsidP="0021181C">
      <w:pPr>
        <w:pStyle w:val="Prrafodelista"/>
        <w:numPr>
          <w:ilvl w:val="0"/>
          <w:numId w:val="33"/>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Talleres alternativos enfocados al deporte.</w:t>
      </w:r>
    </w:p>
    <w:p w:rsidR="00DC01E6" w:rsidRPr="00157FAC" w:rsidRDefault="00DC01E6" w:rsidP="0021181C">
      <w:pPr>
        <w:pStyle w:val="Prrafodelista"/>
        <w:numPr>
          <w:ilvl w:val="0"/>
          <w:numId w:val="33"/>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Cursos itinerantes: yoga, pilates, entre otros.</w:t>
      </w:r>
    </w:p>
    <w:p w:rsidR="00DC01E6" w:rsidRPr="00157FAC" w:rsidRDefault="00DC01E6" w:rsidP="00DC01E6">
      <w:pPr>
        <w:shd w:val="clear" w:color="auto" w:fill="FFFFFF"/>
        <w:jc w:val="both"/>
        <w:rPr>
          <w:rFonts w:asciiTheme="minorHAnsi" w:eastAsia="Times New Roman" w:hAnsiTheme="minorHAnsi" w:cstheme="minorHAnsi"/>
        </w:rPr>
      </w:pPr>
    </w:p>
    <w:p w:rsidR="00DC01E6" w:rsidRPr="00157FAC" w:rsidRDefault="00DC01E6" w:rsidP="00DC01E6">
      <w:pPr>
        <w:pStyle w:val="Prrafo"/>
        <w:rPr>
          <w:rFonts w:asciiTheme="minorHAnsi" w:hAnsiTheme="minorHAnsi" w:cstheme="minorHAnsi"/>
          <w:b/>
        </w:rPr>
      </w:pPr>
      <w:r w:rsidRPr="00157FAC">
        <w:rPr>
          <w:rFonts w:asciiTheme="minorHAnsi" w:hAnsiTheme="minorHAnsi" w:cstheme="minorHAnsi"/>
          <w:b/>
        </w:rPr>
        <w:t>Fitness Ean</w:t>
      </w:r>
    </w:p>
    <w:p w:rsidR="00DC01E6" w:rsidRPr="00157FAC" w:rsidRDefault="00DC01E6" w:rsidP="0021181C">
      <w:pPr>
        <w:pStyle w:val="Prrafodelista"/>
        <w:numPr>
          <w:ilvl w:val="0"/>
          <w:numId w:val="34"/>
        </w:numPr>
        <w:shd w:val="clear" w:color="auto" w:fill="FFFFFF"/>
        <w:jc w:val="both"/>
        <w:rPr>
          <w:rFonts w:asciiTheme="minorHAnsi" w:eastAsia="Times New Roman" w:hAnsiTheme="minorHAnsi" w:cstheme="minorHAnsi"/>
          <w:lang w:val="en-US"/>
        </w:rPr>
      </w:pPr>
      <w:r w:rsidRPr="00157FAC">
        <w:rPr>
          <w:rFonts w:asciiTheme="minorHAnsi" w:eastAsia="Times New Roman" w:hAnsiTheme="minorHAnsi" w:cstheme="minorHAnsi"/>
          <w:lang w:val="en-US"/>
        </w:rPr>
        <w:t>Fitness Week.</w:t>
      </w:r>
    </w:p>
    <w:p w:rsidR="00DC01E6" w:rsidRPr="00157FAC" w:rsidRDefault="00DC01E6" w:rsidP="0021181C">
      <w:pPr>
        <w:pStyle w:val="Prrafodelista"/>
        <w:numPr>
          <w:ilvl w:val="0"/>
          <w:numId w:val="34"/>
        </w:numPr>
        <w:shd w:val="clear" w:color="auto" w:fill="FFFFFF"/>
        <w:jc w:val="both"/>
        <w:rPr>
          <w:rFonts w:asciiTheme="minorHAnsi" w:eastAsia="Times New Roman" w:hAnsiTheme="minorHAnsi" w:cstheme="minorHAnsi"/>
          <w:lang w:val="en-US"/>
        </w:rPr>
      </w:pPr>
      <w:r w:rsidRPr="00157FAC">
        <w:rPr>
          <w:rFonts w:asciiTheme="minorHAnsi" w:eastAsia="Times New Roman" w:hAnsiTheme="minorHAnsi" w:cstheme="minorHAnsi"/>
          <w:lang w:val="en-US"/>
        </w:rPr>
        <w:t>Gimnasio.</w:t>
      </w:r>
    </w:p>
    <w:p w:rsidR="00DC01E6" w:rsidRPr="00157FAC" w:rsidRDefault="00DC01E6" w:rsidP="0021181C">
      <w:pPr>
        <w:pStyle w:val="Prrafodelista"/>
        <w:numPr>
          <w:ilvl w:val="0"/>
          <w:numId w:val="34"/>
        </w:numPr>
        <w:shd w:val="clear" w:color="auto" w:fill="FFFFFF"/>
        <w:jc w:val="both"/>
        <w:rPr>
          <w:rFonts w:asciiTheme="minorHAnsi" w:eastAsia="Times New Roman" w:hAnsiTheme="minorHAnsi" w:cstheme="minorHAnsi"/>
          <w:lang w:val="en-US"/>
        </w:rPr>
      </w:pPr>
      <w:r w:rsidRPr="00157FAC">
        <w:rPr>
          <w:rFonts w:asciiTheme="minorHAnsi" w:eastAsia="Times New Roman" w:hAnsiTheme="minorHAnsi" w:cstheme="minorHAnsi"/>
          <w:lang w:val="en-US"/>
        </w:rPr>
        <w:t>Clases grupales: Funtional training, Body Pump, Zumba, MMA, Body Combat.</w:t>
      </w:r>
    </w:p>
    <w:p w:rsidR="00DC01E6" w:rsidRPr="00157FAC" w:rsidRDefault="00DC01E6" w:rsidP="00DC01E6">
      <w:pPr>
        <w:shd w:val="clear" w:color="auto" w:fill="FFFFFF"/>
        <w:ind w:left="720"/>
        <w:jc w:val="both"/>
        <w:rPr>
          <w:rFonts w:asciiTheme="minorHAnsi" w:eastAsia="Times New Roman" w:hAnsiTheme="minorHAnsi" w:cstheme="minorHAnsi"/>
          <w:lang w:val="en-US"/>
        </w:rPr>
      </w:pPr>
    </w:p>
    <w:p w:rsidR="00DC01E6" w:rsidRPr="00157FAC" w:rsidRDefault="00DC01E6" w:rsidP="00DC01E6">
      <w:pPr>
        <w:shd w:val="clear" w:color="auto" w:fill="FFFFFF"/>
        <w:jc w:val="both"/>
        <w:rPr>
          <w:rFonts w:asciiTheme="minorHAnsi" w:eastAsia="Times New Roman" w:hAnsiTheme="minorHAnsi" w:cstheme="minorHAnsi"/>
          <w:b/>
          <w:lang w:val="es-ES_tradnl"/>
        </w:rPr>
      </w:pPr>
      <w:r w:rsidRPr="00157FAC">
        <w:rPr>
          <w:rFonts w:asciiTheme="minorHAnsi" w:eastAsia="Times New Roman" w:hAnsiTheme="minorHAnsi" w:cstheme="minorHAnsi"/>
          <w:b/>
        </w:rPr>
        <w:t>Recreación Ean</w:t>
      </w:r>
    </w:p>
    <w:p w:rsidR="00DC01E6" w:rsidRPr="00157FAC" w:rsidRDefault="00DC01E6" w:rsidP="0021181C">
      <w:pPr>
        <w:pStyle w:val="Prrafodelista"/>
        <w:numPr>
          <w:ilvl w:val="0"/>
          <w:numId w:val="35"/>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Talleres enfocados a la recreación.</w:t>
      </w:r>
    </w:p>
    <w:p w:rsidR="00DC01E6" w:rsidRPr="00157FAC" w:rsidRDefault="00DC01E6" w:rsidP="0021181C">
      <w:pPr>
        <w:pStyle w:val="Prrafodelista"/>
        <w:numPr>
          <w:ilvl w:val="0"/>
          <w:numId w:val="35"/>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Salón de juegos.</w:t>
      </w:r>
    </w:p>
    <w:p w:rsidR="00DC01E6" w:rsidRPr="00157FAC" w:rsidRDefault="00DC01E6" w:rsidP="0021181C">
      <w:pPr>
        <w:pStyle w:val="Prrafodelista"/>
        <w:numPr>
          <w:ilvl w:val="0"/>
          <w:numId w:val="35"/>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Sala de televisión.</w:t>
      </w:r>
    </w:p>
    <w:p w:rsidR="00DC01E6" w:rsidRPr="00157FAC" w:rsidRDefault="00DC01E6" w:rsidP="0021181C">
      <w:pPr>
        <w:pStyle w:val="Prrafodelista"/>
        <w:numPr>
          <w:ilvl w:val="0"/>
          <w:numId w:val="35"/>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Préstamo de implementos deportivos.</w:t>
      </w:r>
    </w:p>
    <w:p w:rsidR="00DC01E6" w:rsidRPr="00157FAC" w:rsidRDefault="00DC01E6" w:rsidP="00DC01E6">
      <w:pPr>
        <w:pStyle w:val="Prrafodelista"/>
        <w:shd w:val="clear" w:color="auto" w:fill="FFFFFF"/>
        <w:jc w:val="both"/>
        <w:rPr>
          <w:rFonts w:asciiTheme="minorHAnsi" w:eastAsia="Times New Roman" w:hAnsiTheme="minorHAnsi" w:cstheme="minorHAnsi"/>
        </w:rPr>
      </w:pPr>
    </w:p>
    <w:p w:rsidR="00DC01E6" w:rsidRPr="00157FAC" w:rsidRDefault="00DC01E6" w:rsidP="00DC01E6">
      <w:p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b/>
        </w:rPr>
        <w:t>Pedaleando A La U.</w:t>
      </w:r>
    </w:p>
    <w:p w:rsidR="00DC01E6" w:rsidRPr="00157FAC" w:rsidRDefault="00DC01E6" w:rsidP="0021181C">
      <w:pPr>
        <w:pStyle w:val="Prrafodelista"/>
        <w:numPr>
          <w:ilvl w:val="0"/>
          <w:numId w:val="36"/>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Préstamos de bicicletas sin costo.</w:t>
      </w:r>
    </w:p>
    <w:p w:rsidR="00DC01E6" w:rsidRPr="00157FAC" w:rsidRDefault="00DC01E6" w:rsidP="0021181C">
      <w:pPr>
        <w:pStyle w:val="Prrafodelista"/>
        <w:numPr>
          <w:ilvl w:val="0"/>
          <w:numId w:val="36"/>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Bici – picnic.</w:t>
      </w:r>
    </w:p>
    <w:p w:rsidR="00DC01E6" w:rsidRPr="00157FAC" w:rsidRDefault="00DC01E6" w:rsidP="0021181C">
      <w:pPr>
        <w:pStyle w:val="Prrafodelista"/>
        <w:numPr>
          <w:ilvl w:val="0"/>
          <w:numId w:val="36"/>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Bici – escuela.</w:t>
      </w:r>
    </w:p>
    <w:p w:rsidR="00DC01E6" w:rsidRPr="00157FAC" w:rsidRDefault="00DC01E6" w:rsidP="0021181C">
      <w:pPr>
        <w:pStyle w:val="Prrafodelista"/>
        <w:numPr>
          <w:ilvl w:val="0"/>
          <w:numId w:val="36"/>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Retos en alianza con la Secretaria de Movilidad.</w:t>
      </w:r>
    </w:p>
    <w:p w:rsidR="00DC01E6" w:rsidRPr="00157FAC" w:rsidRDefault="00DC01E6" w:rsidP="00DC01E6">
      <w:pPr>
        <w:shd w:val="clear" w:color="auto" w:fill="FFFFFF"/>
        <w:ind w:left="720"/>
        <w:jc w:val="both"/>
        <w:rPr>
          <w:rFonts w:asciiTheme="minorHAnsi" w:eastAsia="Times New Roman" w:hAnsiTheme="minorHAnsi" w:cstheme="minorHAnsi"/>
        </w:rPr>
      </w:pPr>
    </w:p>
    <w:p w:rsidR="00DC01E6" w:rsidRPr="00157FAC" w:rsidRDefault="00DC01E6" w:rsidP="00DC01E6">
      <w:p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b/>
        </w:rPr>
        <w:t>Olimpiadas Eanistas</w:t>
      </w:r>
    </w:p>
    <w:p w:rsidR="00DC01E6" w:rsidRPr="00157FAC" w:rsidRDefault="00DC01E6" w:rsidP="0021181C">
      <w:pPr>
        <w:pStyle w:val="Prrafodelista"/>
        <w:numPr>
          <w:ilvl w:val="0"/>
          <w:numId w:val="37"/>
        </w:numPr>
        <w:shd w:val="clear" w:color="auto" w:fill="FFFFFF"/>
        <w:jc w:val="both"/>
        <w:rPr>
          <w:rFonts w:asciiTheme="minorHAnsi" w:eastAsiaTheme="minorEastAsia" w:hAnsiTheme="minorHAnsi" w:cstheme="minorHAnsi"/>
          <w:b/>
          <w:lang w:eastAsia="es-ES"/>
        </w:rPr>
      </w:pPr>
      <w:r w:rsidRPr="00157FAC">
        <w:rPr>
          <w:rFonts w:asciiTheme="minorHAnsi" w:eastAsia="Times New Roman" w:hAnsiTheme="minorHAnsi" w:cstheme="minorHAnsi"/>
        </w:rPr>
        <w:t>Torneos deportivos internos inter facultades.</w:t>
      </w:r>
    </w:p>
    <w:p w:rsidR="00DC01E6" w:rsidRPr="00157FAC" w:rsidRDefault="00DC01E6" w:rsidP="00DC01E6">
      <w:pPr>
        <w:pStyle w:val="Prrafodelista"/>
        <w:shd w:val="clear" w:color="auto" w:fill="FFFFFF"/>
        <w:ind w:left="1080"/>
        <w:jc w:val="both"/>
        <w:rPr>
          <w:rFonts w:asciiTheme="minorHAnsi" w:hAnsiTheme="minorHAnsi" w:cstheme="minorHAnsi"/>
          <w:b/>
          <w:lang w:eastAsia="es-ES"/>
        </w:rPr>
      </w:pPr>
    </w:p>
    <w:p w:rsidR="00DC01E6" w:rsidRPr="00157FAC" w:rsidRDefault="00DC01E6" w:rsidP="00DC01E6">
      <w:pPr>
        <w:pStyle w:val="Prrafo"/>
        <w:rPr>
          <w:rFonts w:asciiTheme="minorHAnsi" w:hAnsiTheme="minorHAnsi" w:cstheme="minorHAnsi"/>
          <w:b/>
        </w:rPr>
      </w:pPr>
      <w:r w:rsidRPr="00157FAC">
        <w:rPr>
          <w:rFonts w:asciiTheme="minorHAnsi" w:hAnsiTheme="minorHAnsi" w:cstheme="minorHAnsi"/>
          <w:b/>
        </w:rPr>
        <w:t>Clases Virtuales En:</w:t>
      </w:r>
    </w:p>
    <w:p w:rsidR="00DC01E6" w:rsidRPr="00157FAC" w:rsidRDefault="00DC01E6" w:rsidP="0021181C">
      <w:pPr>
        <w:pStyle w:val="Prrafo"/>
        <w:numPr>
          <w:ilvl w:val="0"/>
          <w:numId w:val="38"/>
        </w:numPr>
        <w:rPr>
          <w:rFonts w:asciiTheme="minorHAnsi" w:hAnsiTheme="minorHAnsi" w:cstheme="minorHAnsi"/>
        </w:rPr>
      </w:pPr>
      <w:r w:rsidRPr="00157FAC">
        <w:rPr>
          <w:rFonts w:asciiTheme="minorHAnsi" w:hAnsiTheme="minorHAnsi" w:cstheme="minorHAnsi"/>
        </w:rPr>
        <w:t>Zumba en casa.</w:t>
      </w:r>
    </w:p>
    <w:p w:rsidR="00DC01E6" w:rsidRPr="00157FAC" w:rsidRDefault="00DC01E6" w:rsidP="0021181C">
      <w:pPr>
        <w:pStyle w:val="Prrafo"/>
        <w:numPr>
          <w:ilvl w:val="0"/>
          <w:numId w:val="38"/>
        </w:numPr>
        <w:rPr>
          <w:rFonts w:asciiTheme="minorHAnsi" w:hAnsiTheme="minorHAnsi" w:cstheme="minorHAnsi"/>
        </w:rPr>
      </w:pPr>
      <w:r w:rsidRPr="00157FAC">
        <w:rPr>
          <w:rFonts w:asciiTheme="minorHAnsi" w:hAnsiTheme="minorHAnsi" w:cstheme="minorHAnsi"/>
        </w:rPr>
        <w:t>Tips de Actividad física.</w:t>
      </w:r>
    </w:p>
    <w:p w:rsidR="00DC01E6" w:rsidRPr="00157FAC" w:rsidRDefault="00DC01E6" w:rsidP="00DC01E6">
      <w:pPr>
        <w:rPr>
          <w:rFonts w:asciiTheme="minorHAnsi" w:eastAsia="Arial" w:hAnsiTheme="minorHAnsi" w:cstheme="minorHAnsi"/>
          <w:b/>
        </w:rPr>
      </w:pPr>
    </w:p>
    <w:p w:rsidR="00DC01E6" w:rsidRPr="00157FAC" w:rsidRDefault="00DC01E6" w:rsidP="00DC01E6">
      <w:pPr>
        <w:pStyle w:val="Prrafo"/>
        <w:rPr>
          <w:rFonts w:asciiTheme="minorHAnsi" w:hAnsiTheme="minorHAnsi" w:cstheme="minorHAnsi"/>
          <w:b/>
        </w:rPr>
      </w:pPr>
      <w:r w:rsidRPr="00157FAC">
        <w:rPr>
          <w:rFonts w:asciiTheme="minorHAnsi" w:hAnsiTheme="minorHAnsi" w:cstheme="minorHAnsi"/>
          <w:b/>
        </w:rPr>
        <w:t>Gestión Cultural</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shd w:val="clear" w:color="auto" w:fill="FFFFFF"/>
        </w:rPr>
      </w:pPr>
      <w:r w:rsidRPr="00157FAC">
        <w:rPr>
          <w:rFonts w:asciiTheme="minorHAnsi" w:hAnsiTheme="minorHAnsi" w:cstheme="minorHAnsi"/>
          <w:shd w:val="clear" w:color="auto" w:fill="FFFFFF"/>
        </w:rPr>
        <w:t>Ensamble funk, por y jazz -  A Capella - Fusión Ritmos Latinos - Tuna Masculina - Tuna Femenina - Teatro - Danza Urbana - Salsa </w:t>
      </w:r>
    </w:p>
    <w:p w:rsidR="00DC01E6" w:rsidRPr="00157FAC" w:rsidRDefault="00DC01E6" w:rsidP="00DC01E6">
      <w:pPr>
        <w:shd w:val="clear" w:color="auto" w:fill="FFFFFF"/>
        <w:jc w:val="both"/>
        <w:rPr>
          <w:rFonts w:asciiTheme="minorHAnsi" w:eastAsia="Times New Roman" w:hAnsiTheme="minorHAnsi" w:cstheme="minorHAnsi"/>
        </w:rPr>
      </w:pPr>
    </w:p>
    <w:p w:rsidR="00DC01E6" w:rsidRPr="00157FAC" w:rsidRDefault="00DC01E6" w:rsidP="00DC01E6">
      <w:p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O en Formación artística</w:t>
      </w:r>
    </w:p>
    <w:p w:rsidR="00DC01E6" w:rsidRPr="00157FAC" w:rsidRDefault="00DC01E6" w:rsidP="0021181C">
      <w:pPr>
        <w:pStyle w:val="Prrafodelista"/>
        <w:numPr>
          <w:ilvl w:val="0"/>
          <w:numId w:val="39"/>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Piano - Guitarra - Orquesta Filarmónica Infantil y juvenil</w:t>
      </w:r>
    </w:p>
    <w:p w:rsidR="00DC01E6" w:rsidRPr="00157FAC" w:rsidRDefault="00DC01E6" w:rsidP="00DC01E6">
      <w:pPr>
        <w:shd w:val="clear" w:color="auto" w:fill="FFFFFF"/>
        <w:jc w:val="both"/>
        <w:rPr>
          <w:rFonts w:asciiTheme="minorHAnsi" w:eastAsia="Times New Roman" w:hAnsiTheme="minorHAnsi" w:cstheme="minorHAnsi"/>
        </w:rPr>
      </w:pPr>
    </w:p>
    <w:p w:rsidR="00DC01E6" w:rsidRPr="00157FAC" w:rsidRDefault="00DC01E6" w:rsidP="00DC01E6">
      <w:pPr>
        <w:shd w:val="clear" w:color="auto" w:fill="FFFFFF"/>
        <w:jc w:val="both"/>
        <w:rPr>
          <w:rFonts w:asciiTheme="minorHAnsi" w:eastAsia="Times New Roman" w:hAnsiTheme="minorHAnsi" w:cstheme="minorHAnsi"/>
          <w:b/>
        </w:rPr>
      </w:pPr>
      <w:r w:rsidRPr="00157FAC">
        <w:rPr>
          <w:rFonts w:asciiTheme="minorHAnsi" w:eastAsia="Times New Roman" w:hAnsiTheme="minorHAnsi" w:cstheme="minorHAnsi"/>
          <w:b/>
        </w:rPr>
        <w:t>Promoción Cultural: </w:t>
      </w:r>
    </w:p>
    <w:p w:rsidR="00DC01E6" w:rsidRPr="00157FAC" w:rsidRDefault="00DC01E6" w:rsidP="0021181C">
      <w:pPr>
        <w:pStyle w:val="Prrafodelista"/>
        <w:numPr>
          <w:ilvl w:val="0"/>
          <w:numId w:val="39"/>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Talleres para sentirte bien y feliz</w:t>
      </w:r>
    </w:p>
    <w:p w:rsidR="00DC01E6" w:rsidRPr="00157FAC" w:rsidRDefault="00DC01E6" w:rsidP="0021181C">
      <w:pPr>
        <w:pStyle w:val="Prrafodelista"/>
        <w:numPr>
          <w:ilvl w:val="0"/>
          <w:numId w:val="39"/>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Semana de la Cultura EANista</w:t>
      </w:r>
    </w:p>
    <w:p w:rsidR="00DC01E6" w:rsidRPr="00157FAC" w:rsidRDefault="00DC01E6" w:rsidP="0021181C">
      <w:pPr>
        <w:pStyle w:val="Prrafodelista"/>
        <w:numPr>
          <w:ilvl w:val="0"/>
          <w:numId w:val="39"/>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Agenda cultural semanal</w:t>
      </w:r>
    </w:p>
    <w:p w:rsidR="00DC01E6" w:rsidRPr="00157FAC" w:rsidRDefault="00DC01E6" w:rsidP="00DC01E6">
      <w:pPr>
        <w:shd w:val="clear" w:color="auto" w:fill="FFFFFF"/>
        <w:jc w:val="both"/>
        <w:rPr>
          <w:rFonts w:asciiTheme="minorHAnsi" w:eastAsia="Times New Roman" w:hAnsiTheme="minorHAnsi" w:cstheme="minorHAnsi"/>
          <w:b/>
        </w:rPr>
      </w:pPr>
    </w:p>
    <w:p w:rsidR="00DC01E6" w:rsidRPr="00157FAC" w:rsidRDefault="00DC01E6" w:rsidP="00DC01E6">
      <w:pPr>
        <w:shd w:val="clear" w:color="auto" w:fill="FFFFFF"/>
        <w:jc w:val="both"/>
        <w:rPr>
          <w:rFonts w:asciiTheme="minorHAnsi" w:eastAsia="Times New Roman" w:hAnsiTheme="minorHAnsi" w:cstheme="minorHAnsi"/>
          <w:b/>
        </w:rPr>
      </w:pPr>
      <w:r w:rsidRPr="00157FAC">
        <w:rPr>
          <w:rFonts w:asciiTheme="minorHAnsi" w:eastAsia="Times New Roman" w:hAnsiTheme="minorHAnsi" w:cstheme="minorHAnsi"/>
          <w:b/>
        </w:rPr>
        <w:t>Grupos Representativos:</w:t>
      </w:r>
    </w:p>
    <w:p w:rsidR="00DC01E6" w:rsidRPr="00157FAC" w:rsidRDefault="00DC01E6" w:rsidP="0021181C">
      <w:pPr>
        <w:pStyle w:val="Prrafodelista"/>
        <w:numPr>
          <w:ilvl w:val="0"/>
          <w:numId w:val="40"/>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Formación Artística.</w:t>
      </w:r>
    </w:p>
    <w:p w:rsidR="00DC01E6" w:rsidRPr="00157FAC" w:rsidRDefault="00DC01E6" w:rsidP="0021181C">
      <w:pPr>
        <w:pStyle w:val="Prrafodelista"/>
        <w:numPr>
          <w:ilvl w:val="0"/>
          <w:numId w:val="40"/>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Desarrollo de habilidades blandas.</w:t>
      </w:r>
    </w:p>
    <w:p w:rsidR="00DC01E6" w:rsidRPr="00157FAC" w:rsidRDefault="00DC01E6" w:rsidP="0021181C">
      <w:pPr>
        <w:pStyle w:val="Prrafodelista"/>
        <w:numPr>
          <w:ilvl w:val="0"/>
          <w:numId w:val="40"/>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Talleres de comunicación oral y corporal, actividades de integración.</w:t>
      </w:r>
    </w:p>
    <w:p w:rsidR="00DC01E6" w:rsidRPr="00157FAC" w:rsidRDefault="00DC01E6" w:rsidP="0021181C">
      <w:pPr>
        <w:pStyle w:val="Prrafodelista"/>
        <w:numPr>
          <w:ilvl w:val="0"/>
          <w:numId w:val="40"/>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Acompañamiento a través de alertas.</w:t>
      </w:r>
    </w:p>
    <w:p w:rsidR="00DC01E6" w:rsidRPr="00157FAC" w:rsidRDefault="00DC01E6" w:rsidP="00DC01E6">
      <w:pPr>
        <w:shd w:val="clear" w:color="auto" w:fill="FFFFFF"/>
        <w:jc w:val="both"/>
        <w:rPr>
          <w:rFonts w:asciiTheme="minorHAnsi" w:eastAsia="Times New Roman" w:hAnsiTheme="minorHAnsi" w:cstheme="minorHAnsi"/>
          <w:b/>
        </w:rPr>
      </w:pPr>
    </w:p>
    <w:p w:rsidR="00A32105" w:rsidRDefault="00A32105" w:rsidP="00DC01E6">
      <w:pPr>
        <w:shd w:val="clear" w:color="auto" w:fill="FFFFFF"/>
        <w:jc w:val="both"/>
        <w:rPr>
          <w:rFonts w:asciiTheme="minorHAnsi" w:eastAsia="Times New Roman" w:hAnsiTheme="minorHAnsi" w:cstheme="minorHAnsi"/>
          <w:b/>
        </w:rPr>
      </w:pPr>
    </w:p>
    <w:p w:rsidR="00DC01E6" w:rsidRPr="00157FAC" w:rsidRDefault="00DC01E6" w:rsidP="00DC01E6">
      <w:pPr>
        <w:shd w:val="clear" w:color="auto" w:fill="FFFFFF"/>
        <w:jc w:val="both"/>
        <w:rPr>
          <w:rFonts w:asciiTheme="minorHAnsi" w:eastAsia="Times New Roman" w:hAnsiTheme="minorHAnsi" w:cstheme="minorHAnsi"/>
          <w:b/>
        </w:rPr>
      </w:pPr>
      <w:r w:rsidRPr="00157FAC">
        <w:rPr>
          <w:rFonts w:asciiTheme="minorHAnsi" w:eastAsia="Times New Roman" w:hAnsiTheme="minorHAnsi" w:cstheme="minorHAnsi"/>
          <w:b/>
        </w:rPr>
        <w:t>Eventos Especiales</w:t>
      </w:r>
    </w:p>
    <w:p w:rsidR="00DC01E6" w:rsidRPr="00157FAC" w:rsidRDefault="00DC01E6" w:rsidP="0021181C">
      <w:pPr>
        <w:pStyle w:val="Prrafodelista"/>
        <w:numPr>
          <w:ilvl w:val="0"/>
          <w:numId w:val="41"/>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Celebración de fechas conmemorativas.</w:t>
      </w:r>
    </w:p>
    <w:p w:rsidR="00DC01E6" w:rsidRPr="00157FAC" w:rsidRDefault="00DC01E6" w:rsidP="0021181C">
      <w:pPr>
        <w:pStyle w:val="Prrafodelista"/>
        <w:numPr>
          <w:ilvl w:val="0"/>
          <w:numId w:val="41"/>
        </w:numPr>
        <w:shd w:val="clear" w:color="auto" w:fill="FFFFFF"/>
        <w:jc w:val="both"/>
        <w:rPr>
          <w:rFonts w:asciiTheme="minorHAnsi" w:eastAsia="Times New Roman" w:hAnsiTheme="minorHAnsi" w:cstheme="minorHAnsi"/>
        </w:rPr>
      </w:pPr>
      <w:r w:rsidRPr="00157FAC">
        <w:rPr>
          <w:rFonts w:asciiTheme="minorHAnsi" w:eastAsia="Times New Roman" w:hAnsiTheme="minorHAnsi" w:cstheme="minorHAnsi"/>
        </w:rPr>
        <w:t>Agenda cultural semanal.</w:t>
      </w:r>
    </w:p>
    <w:p w:rsidR="00DC01E6" w:rsidRPr="00157FAC" w:rsidRDefault="00DC01E6" w:rsidP="00DC01E6">
      <w:pPr>
        <w:jc w:val="both"/>
        <w:rPr>
          <w:rFonts w:asciiTheme="minorHAnsi" w:eastAsiaTheme="minorHAnsi" w:hAnsiTheme="minorHAnsi" w:cstheme="minorHAnsi"/>
          <w:b/>
          <w:lang w:eastAsia="en-US"/>
        </w:rPr>
      </w:pPr>
    </w:p>
    <w:p w:rsidR="00DC01E6" w:rsidRPr="00157FAC" w:rsidRDefault="00DC01E6" w:rsidP="00DC01E6">
      <w:pPr>
        <w:jc w:val="both"/>
        <w:rPr>
          <w:rFonts w:asciiTheme="minorHAnsi" w:eastAsiaTheme="minorEastAsia" w:hAnsiTheme="minorHAnsi" w:cstheme="minorHAnsi"/>
          <w:b/>
          <w:lang w:eastAsia="es-ES"/>
        </w:rPr>
      </w:pPr>
      <w:r w:rsidRPr="00157FAC">
        <w:rPr>
          <w:rFonts w:asciiTheme="minorHAnsi" w:hAnsiTheme="minorHAnsi" w:cstheme="minorHAnsi"/>
          <w:b/>
        </w:rPr>
        <w:t>Clases Virtuales En:</w:t>
      </w:r>
    </w:p>
    <w:p w:rsidR="00DC01E6" w:rsidRPr="00157FAC" w:rsidRDefault="00DC01E6" w:rsidP="0021181C">
      <w:pPr>
        <w:pStyle w:val="Prrafodelista"/>
        <w:numPr>
          <w:ilvl w:val="0"/>
          <w:numId w:val="42"/>
        </w:numPr>
        <w:jc w:val="both"/>
        <w:rPr>
          <w:rFonts w:asciiTheme="minorHAnsi" w:hAnsiTheme="minorHAnsi" w:cstheme="minorHAnsi"/>
        </w:rPr>
      </w:pPr>
      <w:r w:rsidRPr="00157FAC">
        <w:rPr>
          <w:rFonts w:asciiTheme="minorHAnsi" w:hAnsiTheme="minorHAnsi" w:cstheme="minorHAnsi"/>
        </w:rPr>
        <w:t>Tutoriales de guitarra.</w:t>
      </w:r>
    </w:p>
    <w:p w:rsidR="00DC01E6" w:rsidRPr="00157FAC" w:rsidRDefault="00DC01E6" w:rsidP="00DC01E6">
      <w:pPr>
        <w:pStyle w:val="Prrafo"/>
        <w:rPr>
          <w:rFonts w:asciiTheme="minorHAnsi" w:hAnsiTheme="minorHAnsi" w:cstheme="minorHAnsi"/>
          <w:lang w:val="es-ES"/>
        </w:rPr>
      </w:pPr>
    </w:p>
    <w:p w:rsidR="00DC01E6" w:rsidRPr="00AC35D0" w:rsidRDefault="00DC01E6" w:rsidP="0021181C">
      <w:pPr>
        <w:pStyle w:val="Prrafo"/>
        <w:numPr>
          <w:ilvl w:val="0"/>
          <w:numId w:val="48"/>
        </w:numPr>
        <w:rPr>
          <w:rFonts w:asciiTheme="minorHAnsi" w:hAnsiTheme="minorHAnsi" w:cstheme="minorHAnsi"/>
          <w:b/>
        </w:rPr>
      </w:pPr>
      <w:bookmarkStart w:id="93" w:name="_Toc534883012"/>
      <w:r w:rsidRPr="00AC35D0">
        <w:rPr>
          <w:rFonts w:asciiTheme="minorHAnsi" w:hAnsiTheme="minorHAnsi" w:cstheme="minorHAnsi"/>
          <w:b/>
        </w:rPr>
        <w:t>Salud Integral:</w:t>
      </w:r>
      <w:bookmarkEnd w:id="93"/>
    </w:p>
    <w:p w:rsidR="00DC01E6" w:rsidRPr="00157FAC" w:rsidRDefault="00DC01E6" w:rsidP="00DC01E6">
      <w:pPr>
        <w:pStyle w:val="Prrafo"/>
        <w:rPr>
          <w:rFonts w:asciiTheme="minorHAnsi" w:hAnsiTheme="minorHAnsi" w:cstheme="minorHAnsi"/>
        </w:rPr>
      </w:pPr>
    </w:p>
    <w:p w:rsidR="00DC01E6" w:rsidRPr="00157FAC" w:rsidRDefault="00DC01E6" w:rsidP="00DC01E6">
      <w:pPr>
        <w:jc w:val="both"/>
        <w:rPr>
          <w:rFonts w:asciiTheme="minorHAnsi" w:eastAsia="Arial" w:hAnsiTheme="minorHAnsi" w:cstheme="minorHAnsi"/>
        </w:rPr>
      </w:pPr>
      <w:r w:rsidRPr="00157FAC">
        <w:rPr>
          <w:rFonts w:asciiTheme="minorHAnsi" w:eastAsia="Arial" w:hAnsiTheme="minorHAnsi" w:cstheme="minorHAnsi"/>
        </w:rPr>
        <w:t xml:space="preserve">El servicio de salud integral cuenta con programas y servicios orientados a fomentar hábitos y estilos de vida saludables para toda la comunidad Eanista, brindando herramientas de autocuidado para construir una universidad saludable que trascienda en la persona y sus entornos. </w:t>
      </w:r>
    </w:p>
    <w:p w:rsidR="00DC01E6" w:rsidRPr="00157FAC" w:rsidRDefault="00DC01E6" w:rsidP="00DC01E6">
      <w:pPr>
        <w:jc w:val="both"/>
        <w:rPr>
          <w:rFonts w:asciiTheme="minorHAnsi" w:eastAsia="Arial" w:hAnsiTheme="minorHAnsi" w:cstheme="minorHAnsi"/>
          <w:b/>
        </w:rPr>
      </w:pPr>
    </w:p>
    <w:p w:rsidR="00DC01E6" w:rsidRPr="00157FAC" w:rsidRDefault="00DC01E6" w:rsidP="00AC35D0">
      <w:pPr>
        <w:pStyle w:val="Prrafo"/>
        <w:rPr>
          <w:rFonts w:asciiTheme="minorHAnsi" w:hAnsiTheme="minorHAnsi" w:cstheme="minorHAnsi"/>
          <w:b/>
        </w:rPr>
      </w:pPr>
      <w:r w:rsidRPr="00157FAC">
        <w:rPr>
          <w:rFonts w:asciiTheme="minorHAnsi" w:hAnsiTheme="minorHAnsi" w:cstheme="minorHAnsi"/>
          <w:b/>
        </w:rPr>
        <w:t>Servicios:</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Consulta médica:  En la cual se aclaran dudas, se da tratamiento y se remite a niveles de atención específicos si el caso lo requiere.</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Asesoría médica online: Al correo universidadsaludable</w:t>
      </w:r>
      <w:r w:rsidRPr="00AC35D0">
        <w:rPr>
          <w:rFonts w:asciiTheme="minorHAnsi" w:eastAsia="Arial" w:hAnsiTheme="minorHAnsi" w:cstheme="minorHAnsi"/>
          <w:vanish/>
        </w:rPr>
        <w:t>@</w:t>
      </w:r>
      <w:r w:rsidRPr="00AC35D0">
        <w:rPr>
          <w:rFonts w:asciiTheme="minorHAnsi" w:eastAsia="Arial" w:hAnsiTheme="minorHAnsi" w:cstheme="minorHAnsi"/>
        </w:rPr>
        <w:t>@universidadean.edu.co nos puedes solicitar una asesoría médica en la cual nos ponemos en contacto por Skype y resolvemos todas tus inquietudes según tu disponibilidad de tiempo.</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Consulta de enfermería: Valoración integral por la jefe de enfermería enfocada en guiar sobre pautas de autocuidado.</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Consulta de planificación: Asesoría para la pareja sobre los métodos de planificación de acuerdo a sus características y efectividad.</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Recambio de métodos de planificación: Te entregamos tu método de planificación sin costo con la entrega de tu factura y caja del mes anterior.</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Validación de incapacidades: soportamos tu incapacidad médica para que puedas presentar tus exámenes y trabajos, enviando los soportes a universidadsaludable</w:t>
      </w:r>
      <w:r w:rsidRPr="00AC35D0">
        <w:rPr>
          <w:rFonts w:asciiTheme="minorHAnsi" w:eastAsia="Arial" w:hAnsiTheme="minorHAnsi" w:cstheme="minorHAnsi"/>
          <w:vanish/>
        </w:rPr>
        <w:t>@</w:t>
      </w:r>
      <w:r w:rsidRPr="00AC35D0">
        <w:rPr>
          <w:rFonts w:asciiTheme="minorHAnsi" w:eastAsia="Arial" w:hAnsiTheme="minorHAnsi" w:cstheme="minorHAnsi"/>
        </w:rPr>
        <w:t>@universidadean.edu.co o en el tercer piso de la sede El Nogal servicio médico y de enfermería.</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Cubrimiento de póliza estudiantil a nivel nacional e internacional: en caso de accidentes dentro o fuera de la universidad, si vas de intercambio o en representación de la universidad la póliza tiene un cubrimiento hasta de 120 días.</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 xml:space="preserve">Servicio de ambulancia: la universidad EAN está cubierta por un servicio de ambulancias en caso de emergencia que se encargan del traslado a hospitales. </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Semana de la salud: Contamos con una semana de la salud cada semestre donde nos enfocamos en brindar una experiencia única sobre el concepto de salud física tanto en actividades presenciales como por la plataforma Blackboard.</w:t>
      </w:r>
    </w:p>
    <w:p w:rsidR="00DC01E6" w:rsidRPr="00AC35D0" w:rsidRDefault="00DC01E6" w:rsidP="0021181C">
      <w:pPr>
        <w:pStyle w:val="Prrafodelista"/>
        <w:numPr>
          <w:ilvl w:val="0"/>
          <w:numId w:val="49"/>
        </w:numPr>
        <w:jc w:val="both"/>
        <w:rPr>
          <w:rFonts w:asciiTheme="minorHAnsi" w:eastAsia="Arial" w:hAnsiTheme="minorHAnsi" w:cstheme="minorHAnsi"/>
        </w:rPr>
      </w:pPr>
      <w:r w:rsidRPr="00AC35D0">
        <w:rPr>
          <w:rFonts w:asciiTheme="minorHAnsi" w:eastAsia="Arial" w:hAnsiTheme="minorHAnsi" w:cstheme="minorHAnsi"/>
        </w:rPr>
        <w:t>Jornadas de salud: Campañas enfocadas a la población estudiantil sobre concientización en temas relevantes para su edad y que pueden afectarlos que se realizan de forma presencia y mediante charlas en la plataforma Blackboard.</w:t>
      </w:r>
    </w:p>
    <w:p w:rsidR="00DC01E6" w:rsidRPr="00157FAC" w:rsidRDefault="00DC01E6" w:rsidP="00DC01E6">
      <w:pPr>
        <w:jc w:val="both"/>
        <w:rPr>
          <w:rFonts w:asciiTheme="minorHAnsi" w:eastAsia="Arial" w:hAnsiTheme="minorHAnsi" w:cstheme="minorHAnsi"/>
        </w:rPr>
      </w:pPr>
    </w:p>
    <w:p w:rsidR="00DC01E6" w:rsidRPr="00AC35D0" w:rsidRDefault="00DC01E6" w:rsidP="00AC35D0">
      <w:pPr>
        <w:pStyle w:val="Prrafo"/>
        <w:rPr>
          <w:rFonts w:asciiTheme="minorHAnsi" w:hAnsiTheme="minorHAnsi" w:cstheme="minorHAnsi"/>
          <w:b/>
        </w:rPr>
      </w:pPr>
      <w:bookmarkStart w:id="94" w:name="_Toc534883013"/>
      <w:r w:rsidRPr="00AC35D0">
        <w:rPr>
          <w:rFonts w:asciiTheme="minorHAnsi" w:hAnsiTheme="minorHAnsi" w:cstheme="minorHAnsi"/>
          <w:b/>
        </w:rPr>
        <w:t>Consejería:</w:t>
      </w:r>
      <w:bookmarkEnd w:id="94"/>
    </w:p>
    <w:p w:rsidR="00DC01E6" w:rsidRPr="00157FAC" w:rsidRDefault="00DC01E6" w:rsidP="00DC01E6">
      <w:pPr>
        <w:pStyle w:val="Prrafo"/>
        <w:rPr>
          <w:rFonts w:asciiTheme="minorHAnsi" w:hAnsiTheme="minorHAnsi" w:cstheme="minorHAnsi"/>
          <w:u w:val="single"/>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Tiene como objetivo contribuir al bienestar integral de la comunidad EANISTA </w:t>
      </w:r>
      <w:r w:rsidRPr="00157FAC">
        <w:rPr>
          <w:rFonts w:asciiTheme="minorHAnsi" w:hAnsiTheme="minorHAnsi" w:cstheme="minorHAnsi"/>
          <w:lang w:val="es-ES"/>
        </w:rPr>
        <w:t xml:space="preserve">a través del desarrollo e implementación de estrategias de acompañamiento psicosocial individual y grupal que fomenten </w:t>
      </w:r>
      <w:r w:rsidRPr="00157FAC">
        <w:rPr>
          <w:rFonts w:asciiTheme="minorHAnsi" w:hAnsiTheme="minorHAnsi" w:cstheme="minorHAnsi"/>
        </w:rPr>
        <w:t>el desarrollo de las habilidades blandas de los estudiantes, aporten a su calidad de vida y contribuyan a su permanencia.</w:t>
      </w:r>
    </w:p>
    <w:p w:rsidR="00DC01E6" w:rsidRPr="00157FAC" w:rsidRDefault="00DC01E6" w:rsidP="00DC01E6">
      <w:pPr>
        <w:pStyle w:val="Prrafo"/>
        <w:ind w:firstLine="709"/>
        <w:rPr>
          <w:rFonts w:asciiTheme="minorHAnsi" w:hAnsiTheme="minorHAnsi" w:cstheme="minorHAnsi"/>
        </w:rPr>
      </w:pPr>
      <w:r w:rsidRPr="00157FAC">
        <w:rPr>
          <w:rFonts w:asciiTheme="minorHAnsi" w:hAnsiTheme="minorHAnsi" w:cstheme="minorHAnsi"/>
        </w:rPr>
        <w:t xml:space="preserve">Así mismo, ejecuta acciones que promueven que los estudiantes culminen su proyecto profesional con éxito, con altos niveles de satisfacción frente a la promesa de valor y se constituyan en referentes para otros en la compra de programas académicos y servicios que ofrece la Universidad EAN. </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bookmarkStart w:id="95" w:name="_Toc406669820"/>
      <w:bookmarkStart w:id="96" w:name="_Toc412191809"/>
      <w:bookmarkStart w:id="97" w:name="_Toc447633693"/>
      <w:bookmarkStart w:id="98" w:name="_Toc475008183"/>
      <w:r w:rsidRPr="00AC35D0">
        <w:rPr>
          <w:rFonts w:asciiTheme="minorHAnsi" w:hAnsiTheme="minorHAnsi" w:cstheme="minorHAnsi"/>
          <w:b/>
        </w:rPr>
        <w:t>Inducción</w:t>
      </w:r>
      <w:bookmarkEnd w:id="95"/>
      <w:bookmarkEnd w:id="96"/>
      <w:bookmarkEnd w:id="97"/>
      <w:bookmarkEnd w:id="98"/>
      <w:r w:rsidRPr="00AC35D0">
        <w:rPr>
          <w:rFonts w:asciiTheme="minorHAnsi" w:hAnsiTheme="minorHAnsi" w:cstheme="minorHAnsi"/>
          <w:b/>
        </w:rPr>
        <w:t>:</w:t>
      </w:r>
    </w:p>
    <w:p w:rsidR="00DC01E6" w:rsidRPr="00157FAC" w:rsidRDefault="00DC01E6" w:rsidP="00DC01E6"/>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Medio Universitario y Consejería lideran la inducción que se realiza a los estudiantes de los diferentes programas de pregrados y posgrados de la metodología presencial y virtual, teniendo como objetivo dar la bienvenida, fomentar el sentido de pertenencia y dar a conocer los servicios de la universidad a los estudiantes como factor determinante para la permanencia.</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La inducción busca adicionalmente facilitar la adaptación a la vida universitaria, conocer la metodología, ampliar el conocimiento sobre la universidad, filosofía institucional, principios y valores, reglamento estudiantil, el modelo educativo, directivas, docentes, oportunidades de movilidad internacional, la infraestructura física y tecnológica e identificar los demás servicios institucionales.</w:t>
      </w:r>
    </w:p>
    <w:p w:rsidR="00DC01E6" w:rsidRPr="00157FAC" w:rsidRDefault="00DC01E6" w:rsidP="00DC01E6">
      <w:pPr>
        <w:ind w:firstLine="709"/>
        <w:jc w:val="both"/>
        <w:rPr>
          <w:rFonts w:asciiTheme="minorHAnsi" w:eastAsia="Arial" w:hAnsiTheme="minorHAnsi" w:cstheme="minorHAnsi"/>
        </w:rPr>
      </w:pPr>
      <w:r w:rsidRPr="00157FAC">
        <w:rPr>
          <w:rFonts w:asciiTheme="minorHAnsi" w:eastAsia="Arial" w:hAnsiTheme="minorHAnsi" w:cstheme="minorHAnsi"/>
        </w:rPr>
        <w:t>En general la inducción se constituye en el espacio diseñado para que los estudiantes se relacionen, integren, apropien y se reconozcan participes de su proceso académico y social en la universidad.</w:t>
      </w:r>
    </w:p>
    <w:p w:rsidR="00DC01E6" w:rsidRPr="00157FAC" w:rsidRDefault="00DC01E6" w:rsidP="00DC01E6">
      <w:pPr>
        <w:rPr>
          <w:rFonts w:asciiTheme="minorHAnsi" w:eastAsia="Arial" w:hAnsiTheme="minorHAnsi" w:cstheme="minorHAnsi"/>
        </w:rPr>
      </w:pPr>
      <w:r w:rsidRPr="00157FAC">
        <w:rPr>
          <w:rFonts w:asciiTheme="minorHAnsi" w:eastAsia="Arial" w:hAnsiTheme="minorHAnsi" w:cstheme="minorHAnsi"/>
        </w:rPr>
        <w:br w:type="page"/>
      </w: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 xml:space="preserve"> Programas de atención psicosocial:</w:t>
      </w:r>
    </w:p>
    <w:p w:rsidR="00DC01E6" w:rsidRPr="00157FAC" w:rsidRDefault="00DC01E6" w:rsidP="00DC01E6">
      <w:pPr>
        <w:rPr>
          <w:rFonts w:asciiTheme="minorHAnsi" w:hAnsiTheme="minorHAnsi" w:cstheme="minorHAnsi"/>
        </w:rPr>
      </w:pPr>
    </w:p>
    <w:p w:rsidR="00DC01E6" w:rsidRPr="00157FAC" w:rsidRDefault="00DC01E6" w:rsidP="00DC01E6">
      <w:pPr>
        <w:pStyle w:val="Prrafo"/>
        <w:rPr>
          <w:rFonts w:asciiTheme="minorHAnsi" w:hAnsiTheme="minorHAnsi" w:cstheme="minorHAnsi"/>
          <w:bCs/>
        </w:rPr>
      </w:pPr>
      <w:r w:rsidRPr="00157FAC">
        <w:rPr>
          <w:rFonts w:asciiTheme="minorHAnsi" w:hAnsiTheme="minorHAnsi" w:cstheme="minorHAnsi"/>
        </w:rPr>
        <w:t xml:space="preserve">Consejería estudiantil cuenta con programas para el acompañamiento psicosocial orientados a la permanencia de los estudiantes en sus diferentes metodologías garantizando el acceso y la participación de toda la comunidad EANISTA. </w:t>
      </w:r>
    </w:p>
    <w:p w:rsidR="00DC01E6" w:rsidRPr="00157FAC" w:rsidRDefault="00DC01E6" w:rsidP="00DC01E6">
      <w:pPr>
        <w:pStyle w:val="Prrafo"/>
        <w:ind w:firstLine="708"/>
        <w:rPr>
          <w:rFonts w:asciiTheme="minorHAnsi" w:hAnsiTheme="minorHAnsi" w:cstheme="minorHAnsi"/>
          <w:bCs/>
        </w:rPr>
      </w:pPr>
      <w:r w:rsidRPr="00157FAC">
        <w:rPr>
          <w:rFonts w:asciiTheme="minorHAnsi" w:hAnsiTheme="minorHAnsi" w:cstheme="minorHAnsi"/>
        </w:rPr>
        <w:t xml:space="preserve">Dentro de los programas se encuentra “Integra” que está dirigido a los estudiantes que por su condición (procedencia/ubicación, programa pilo paga, discapacidad, condición social, entre otras) pueden presentar mayor vulnerabilidad y riesgo para la continuidad en su proceso académico y que por ende requieren el desarrollo de mecanismos (presenciales y virtuales) que fomenten la construcción de red, el desarrollo de habilidades blandas y el fortalecimiento personal.  </w:t>
      </w:r>
    </w:p>
    <w:p w:rsidR="00DC01E6" w:rsidRPr="00157FAC" w:rsidRDefault="00DC01E6" w:rsidP="00DC01E6">
      <w:pPr>
        <w:pStyle w:val="Prrafo"/>
        <w:ind w:firstLine="708"/>
        <w:rPr>
          <w:rFonts w:asciiTheme="minorHAnsi" w:hAnsiTheme="minorHAnsi" w:cstheme="minorHAnsi"/>
          <w:bCs/>
        </w:rPr>
      </w:pPr>
      <w:r w:rsidRPr="00157FAC">
        <w:rPr>
          <w:rFonts w:asciiTheme="minorHAnsi" w:hAnsiTheme="minorHAnsi" w:cstheme="minorHAnsi"/>
        </w:rPr>
        <w:t xml:space="preserve">Así mismo, consejería cuenta con un programa de Empleabilidad “emplEANdo” dirigido a los estudiantes, especialmente los de pregrado presencial y virtual, que tiene como objetivo acompañar y brindar herramientas para la búsqueda de empleo a través del uso y fortalecimiento de la bolsa de la universidad, el desarrollo de talleres de fortalecimiento de las habilidades blandas y de empoderamiento personal y el acompañamiento personal presencial y virtual. Con estas acciones se espera que los estudiantes se fortalezcan individualmente, logren vincularse laboralmente, se constituyan en intraemprendedores y por consiguiente no abandonen su proyecto académico.  </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Partiendo de la necesidad de ampliar la cobertura y la garantía de acceso a todos los estudiantes se cuenta con el programa “Con toda para la vida” que llega a los estudiantes en general con acciones educativas para el desarrollo integral; inicia su intervención con el desarrollo de estrategias presenciales y virtuales para el fortalecimiento de competencias tomando como base los resultados de las pruebas de assessment center.  Este programa además incluye entre otros, talleres y contenidos virtuales para el empoderamiento individual, la activación del club de padres y el desarrollo de diversas estrategias que promueven la integración, la pertenencia y el fortalecimiento de los estudiantes en favor de la permanencia.</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 xml:space="preserve"> Acompañamiento Individual:</w:t>
      </w:r>
    </w:p>
    <w:p w:rsidR="00157FAC" w:rsidRPr="00157FAC" w:rsidRDefault="00157FAC" w:rsidP="00157FAC"/>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Entendiendo la importancia del bienestar psicológico y personal de los estudiantes y de su relación con la permanencia estudiantil; consejería cuenta con el servicio de acompañamiento individual por sesiones presencial o virtual (hangout, Skype y blackboard) que tiene como premisa orientar, tramitar y aliviar los malestares que pueden afectar el estar bien y el sentido de vida de los estudiantes.</w:t>
      </w:r>
    </w:p>
    <w:p w:rsidR="00DC01E6" w:rsidRPr="00157FAC" w:rsidRDefault="00DC01E6" w:rsidP="00157FAC">
      <w:pPr>
        <w:pStyle w:val="Prrafo"/>
        <w:rPr>
          <w:rFonts w:asciiTheme="minorHAnsi" w:hAnsiTheme="minorHAnsi" w:cstheme="minorHAnsi"/>
        </w:rPr>
      </w:pPr>
      <w:r w:rsidRPr="00157FAC">
        <w:rPr>
          <w:rFonts w:asciiTheme="minorHAnsi" w:hAnsiTheme="minorHAnsi" w:cstheme="minorHAnsi"/>
        </w:rPr>
        <w:t>Dentro de este acompañamiento se encuentran además las acciones de seguimiento y acompañamiento a los estudiantes que presentan algún riesgo personal detectado por las alertas dispuestas por la universidad para identificar posibles causas que puedan determinar la continuidad del estudiante en su proceso académico, este seguimiento se realiza de manera presencial o virtual.</w:t>
      </w:r>
    </w:p>
    <w:p w:rsidR="00157FAC" w:rsidRPr="00157FAC" w:rsidRDefault="00157FAC" w:rsidP="00157FAC">
      <w:pPr>
        <w:pStyle w:val="Prrafo"/>
        <w:rPr>
          <w:rFonts w:asciiTheme="minorHAnsi" w:hAnsiTheme="minorHAnsi" w:cstheme="minorHAnsi"/>
        </w:rPr>
      </w:pPr>
    </w:p>
    <w:p w:rsidR="00DC01E6" w:rsidRPr="00157FAC" w:rsidRDefault="00DC01E6" w:rsidP="00157FAC">
      <w:pPr>
        <w:pStyle w:val="Prrafo"/>
        <w:rPr>
          <w:rFonts w:asciiTheme="minorHAnsi" w:hAnsiTheme="minorHAnsi" w:cstheme="minorHAnsi"/>
        </w:rPr>
      </w:pPr>
      <w:r w:rsidRPr="00157FAC">
        <w:rPr>
          <w:rFonts w:asciiTheme="minorHAnsi" w:hAnsiTheme="minorHAnsi" w:cstheme="minorHAnsi"/>
        </w:rPr>
        <w:t>De igual manera entendiendo la importancia del bienestar psicológico de la comunidad EANISTA, consejería ofrece sus servicios de acompañamiento individual y grupal a los colaboradores que requieran del apoyo.</w:t>
      </w:r>
    </w:p>
    <w:p w:rsidR="00DC01E6" w:rsidRPr="00157FAC" w:rsidRDefault="00DC01E6" w:rsidP="00DC01E6">
      <w:pPr>
        <w:rPr>
          <w:rFonts w:asciiTheme="minorHAnsi" w:eastAsia="Arial" w:hAnsiTheme="minorHAnsi" w:cstheme="minorHAnsi"/>
        </w:rPr>
      </w:pPr>
    </w:p>
    <w:p w:rsidR="00DC01E6" w:rsidRPr="00AC35D0" w:rsidRDefault="00DC01E6" w:rsidP="00AC35D0">
      <w:pPr>
        <w:pStyle w:val="Prrafo"/>
        <w:rPr>
          <w:rFonts w:asciiTheme="minorHAnsi" w:hAnsiTheme="minorHAnsi" w:cstheme="minorHAnsi"/>
          <w:b/>
        </w:rPr>
      </w:pPr>
      <w:bookmarkStart w:id="99" w:name="_Toc406669824"/>
      <w:bookmarkStart w:id="100" w:name="_Toc412191813"/>
      <w:bookmarkStart w:id="101" w:name="_Toc447633696"/>
      <w:bookmarkStart w:id="102" w:name="_Toc475008186"/>
      <w:bookmarkStart w:id="103" w:name="_Toc534883014"/>
      <w:r w:rsidRPr="00AC35D0">
        <w:rPr>
          <w:rFonts w:asciiTheme="minorHAnsi" w:hAnsiTheme="minorHAnsi" w:cstheme="minorHAnsi"/>
          <w:b/>
        </w:rPr>
        <w:t>Alianzas y Redes de apoyo</w:t>
      </w:r>
      <w:bookmarkEnd w:id="99"/>
      <w:bookmarkEnd w:id="100"/>
      <w:bookmarkEnd w:id="101"/>
      <w:bookmarkEnd w:id="102"/>
      <w:r w:rsidRPr="00AC35D0">
        <w:rPr>
          <w:rFonts w:asciiTheme="minorHAnsi" w:hAnsiTheme="minorHAnsi" w:cstheme="minorHAnsi"/>
          <w:b/>
        </w:rPr>
        <w:t>:</w:t>
      </w:r>
      <w:bookmarkEnd w:id="103"/>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Permanentemente se gestiona la participación activa en redes, asociaciones y grupos que favorecen e impulsan proyectos y programas conjuntos y permiten maximizar recursos y compartir experiencias exitosas, entre ellos:</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 xml:space="preserve">Grupo Deportivo Universitario los Cerros. </w:t>
      </w: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ASCUN Cultura.</w:t>
      </w: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ASCUN Deportes.</w:t>
      </w: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ASCUN Desarrollo Humano.</w:t>
      </w: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ASCUN, Directores de Bienestar Universitario.</w:t>
      </w:r>
    </w:p>
    <w:p w:rsidR="00DC01E6" w:rsidRPr="00157FAC" w:rsidRDefault="00DC01E6" w:rsidP="0021181C">
      <w:pPr>
        <w:pStyle w:val="Prrafo"/>
        <w:numPr>
          <w:ilvl w:val="0"/>
          <w:numId w:val="43"/>
        </w:numPr>
        <w:rPr>
          <w:rFonts w:asciiTheme="minorHAnsi" w:hAnsiTheme="minorHAnsi" w:cstheme="minorHAnsi"/>
        </w:rPr>
      </w:pPr>
      <w:r w:rsidRPr="00157FAC">
        <w:rPr>
          <w:rFonts w:asciiTheme="minorHAnsi" w:hAnsiTheme="minorHAnsi" w:cstheme="minorHAnsi"/>
        </w:rPr>
        <w:t>ASCUN, Salud.</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bookmarkStart w:id="104" w:name="_Toc534883015"/>
      <w:r w:rsidRPr="00AC35D0">
        <w:rPr>
          <w:rFonts w:asciiTheme="minorHAnsi" w:hAnsiTheme="minorHAnsi" w:cstheme="minorHAnsi"/>
          <w:b/>
        </w:rPr>
        <w:t>Medios de Difusión</w:t>
      </w:r>
      <w:bookmarkEnd w:id="104"/>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La Coordinación de Medio Universitario desarrolla estrategias y campañas de divulgación de los diferentes programas, servicios y actividades que se ofrecen a la comunidad Eanista a través de las siguientes estrategias:</w:t>
      </w:r>
    </w:p>
    <w:p w:rsidR="00DC01E6" w:rsidRPr="00157FAC" w:rsidRDefault="00DC01E6" w:rsidP="00DC01E6">
      <w:pPr>
        <w:pStyle w:val="Prrafo"/>
        <w:rPr>
          <w:rFonts w:asciiTheme="minorHAnsi" w:hAnsiTheme="minorHAnsi" w:cstheme="minorHAnsi"/>
        </w:rPr>
      </w:pPr>
    </w:p>
    <w:p w:rsidR="00DC01E6" w:rsidRPr="00AC35D0" w:rsidRDefault="00157FAC" w:rsidP="00AC35D0">
      <w:pPr>
        <w:pStyle w:val="Prrafo"/>
        <w:jc w:val="center"/>
        <w:rPr>
          <w:rFonts w:asciiTheme="minorHAnsi" w:hAnsiTheme="minorHAnsi" w:cstheme="minorHAnsi"/>
          <w:b/>
        </w:rPr>
      </w:pPr>
      <w:r w:rsidRPr="00AC35D0">
        <w:rPr>
          <w:rFonts w:asciiTheme="minorHAnsi" w:hAnsiTheme="minorHAnsi" w:cstheme="minorHAnsi"/>
          <w:b/>
        </w:rPr>
        <w:t xml:space="preserve">Tabla </w:t>
      </w:r>
      <w:r w:rsidR="00DC01E6" w:rsidRPr="00AC35D0">
        <w:rPr>
          <w:rFonts w:asciiTheme="minorHAnsi" w:hAnsiTheme="minorHAnsi" w:cstheme="minorHAnsi"/>
          <w:b/>
        </w:rPr>
        <w:t>Medios de Difusión</w:t>
      </w:r>
    </w:p>
    <w:tbl>
      <w:tblPr>
        <w:tblStyle w:val="Tabladelista4-nfasis1"/>
        <w:tblW w:w="0" w:type="auto"/>
        <w:jc w:val="center"/>
        <w:tblInd w:w="0" w:type="dxa"/>
        <w:tblLayout w:type="fixed"/>
        <w:tblLook w:val="01E0" w:firstRow="1" w:lastRow="1" w:firstColumn="1" w:lastColumn="1" w:noHBand="0" w:noVBand="0"/>
      </w:tblPr>
      <w:tblGrid>
        <w:gridCol w:w="2122"/>
        <w:gridCol w:w="6989"/>
      </w:tblGrid>
      <w:tr w:rsidR="00DC01E6" w:rsidRPr="00157FAC" w:rsidTr="00A32105">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122" w:type="dxa"/>
            <w:tcBorders>
              <w:right w:val="nil"/>
            </w:tcBorders>
            <w:vAlign w:val="center"/>
            <w:hideMark/>
          </w:tcPr>
          <w:p w:rsidR="00DC01E6" w:rsidRPr="00157FAC" w:rsidRDefault="00DC01E6" w:rsidP="00DC01E6">
            <w:pPr>
              <w:jc w:val="center"/>
              <w:rPr>
                <w:rFonts w:cstheme="minorHAnsi"/>
                <w:color w:val="auto"/>
              </w:rPr>
            </w:pPr>
            <w:r w:rsidRPr="00157FAC">
              <w:rPr>
                <w:rFonts w:cstheme="minorHAnsi"/>
                <w:bCs w:val="0"/>
                <w:color w:val="auto"/>
              </w:rPr>
              <w:t>MEDIOS</w:t>
            </w:r>
          </w:p>
        </w:tc>
        <w:tc>
          <w:tcPr>
            <w:cnfStyle w:val="000100000000" w:firstRow="0" w:lastRow="0" w:firstColumn="0" w:lastColumn="1" w:oddVBand="0" w:evenVBand="0" w:oddHBand="0" w:evenHBand="0" w:firstRowFirstColumn="0" w:firstRowLastColumn="0" w:lastRowFirstColumn="0" w:lastRowLastColumn="0"/>
            <w:tcW w:w="6989" w:type="dxa"/>
            <w:tcBorders>
              <w:left w:val="nil"/>
            </w:tcBorders>
            <w:vAlign w:val="center"/>
            <w:hideMark/>
          </w:tcPr>
          <w:p w:rsidR="00DC01E6" w:rsidRPr="00157FAC" w:rsidRDefault="00DC01E6" w:rsidP="00DC01E6">
            <w:pPr>
              <w:jc w:val="center"/>
              <w:rPr>
                <w:rFonts w:cstheme="minorHAnsi"/>
                <w:bCs w:val="0"/>
                <w:color w:val="auto"/>
              </w:rPr>
            </w:pPr>
            <w:r w:rsidRPr="00157FAC">
              <w:rPr>
                <w:rFonts w:cstheme="minorHAnsi"/>
                <w:bCs w:val="0"/>
                <w:color w:val="auto"/>
              </w:rPr>
              <w:t>DESCRIPCIÓN</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Agenda del Medio Universitario</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 xml:space="preserve">Correo electrónico institucional semanal, enviado a la comunidad Eanista a través de mailling. </w:t>
            </w:r>
          </w:p>
        </w:tc>
      </w:tr>
      <w:tr w:rsidR="00DC01E6" w:rsidRPr="00157FAC" w:rsidTr="00DC01E6">
        <w:trPr>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Visita a salones</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Divulgación de servicios e inscripción a cursos y exámenes médicos</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Videos</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 xml:space="preserve">Videos de divulgación de las actividades del Medio Universitario y otros temas institucionales. </w:t>
            </w:r>
          </w:p>
        </w:tc>
      </w:tr>
      <w:tr w:rsidR="00DC01E6" w:rsidRPr="00157FAC" w:rsidTr="00DC01E6">
        <w:trPr>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Carteleras físicas y digitales</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 xml:space="preserve">La Universidad cuenta con carteleras físicas asignadas a cada uno de los procesos, de acuerdo con sus necesidades de comunicación, cuyos contenidos son administrados por un colaborador elegido para cada proceso. </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Página WEB Universidad EAN</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 xml:space="preserve">Publicación de calendario de eventos del Medio Universitario, noticias y campañas. </w:t>
            </w:r>
          </w:p>
        </w:tc>
      </w:tr>
      <w:tr w:rsidR="00DC01E6" w:rsidRPr="00157FAC" w:rsidTr="00DC01E6">
        <w:trPr>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 xml:space="preserve">Redes Sociales </w:t>
            </w:r>
          </w:p>
          <w:p w:rsidR="00DC01E6" w:rsidRPr="00157FAC" w:rsidRDefault="00DC01E6" w:rsidP="00DC01E6">
            <w:pPr>
              <w:jc w:val="both"/>
              <w:rPr>
                <w:rFonts w:cstheme="minorHAnsi"/>
                <w:b w:val="0"/>
                <w:bCs w:val="0"/>
              </w:rPr>
            </w:pPr>
            <w:r w:rsidRPr="00157FAC">
              <w:rPr>
                <w:rFonts w:cstheme="minorHAnsi"/>
                <w:noProof/>
              </w:rPr>
              <w:drawing>
                <wp:inline distT="0" distB="0" distL="0" distR="0" wp14:anchorId="0FFD2990" wp14:editId="7E30327B">
                  <wp:extent cx="304800" cy="304800"/>
                  <wp:effectExtent l="0" t="0" r="0" b="0"/>
                  <wp:docPr id="70" name="Imagen 70" descr="twitter">
                    <a:hlinkClick xmlns:a="http://schemas.openxmlformats.org/drawingml/2006/main" r:id="rId7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twitter">
                            <a:hlinkClick r:id="rId72" tgtFrame="_blank"/>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57FAC">
              <w:rPr>
                <w:rFonts w:cstheme="minorHAnsi"/>
                <w:noProof/>
              </w:rPr>
              <w:drawing>
                <wp:inline distT="0" distB="0" distL="0" distR="0" wp14:anchorId="1A0D94BB" wp14:editId="160F855B">
                  <wp:extent cx="304800" cy="304800"/>
                  <wp:effectExtent l="0" t="0" r="0" b="0"/>
                  <wp:docPr id="69" name="Imagen 69" descr="facebook">
                    <a:hlinkClick xmlns:a="http://schemas.openxmlformats.org/drawingml/2006/main" r:id="rId7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facebook">
                            <a:hlinkClick r:id="rId74" tgtFrame="_blank"/>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157FAC">
              <w:rPr>
                <w:rFonts w:cstheme="minorHAnsi"/>
                <w:noProof/>
              </w:rPr>
              <w:drawing>
                <wp:inline distT="0" distB="0" distL="0" distR="0" wp14:anchorId="6C7BA91B" wp14:editId="5F1361B9">
                  <wp:extent cx="304800" cy="304800"/>
                  <wp:effectExtent l="0" t="0" r="0" b="0"/>
                  <wp:docPr id="68" name="Imagen 68" descr="you tube">
                    <a:hlinkClick xmlns:a="http://schemas.openxmlformats.org/drawingml/2006/main" r:id="rId7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you tube">
                            <a:hlinkClick r:id="rId76" tgtFrame="_blank"/>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rPr>
              <w:t xml:space="preserve">A través del Comunity manager de la Universidad (Gerencia de Mercadeo y Comunicaciones) se divulgan en las redes sociales de la Universidad diferentes eventos y actividades organizados por el Medio Universitario y se interactúa con la comunidad </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Guía de servicios</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autoSpaceDE w:val="0"/>
              <w:autoSpaceDN w:val="0"/>
              <w:adjustRightInd w:val="0"/>
              <w:jc w:val="both"/>
              <w:rPr>
                <w:rFonts w:cstheme="minorHAnsi"/>
                <w:b w:val="0"/>
                <w:bCs w:val="0"/>
              </w:rPr>
            </w:pPr>
            <w:r w:rsidRPr="00157FAC">
              <w:rPr>
                <w:rFonts w:cstheme="minorHAnsi"/>
                <w:b w:val="0"/>
                <w:bCs w:val="0"/>
              </w:rPr>
              <w:t>Cartilla con toda la información de los servicios y apoyos institucionales.</w:t>
            </w:r>
          </w:p>
        </w:tc>
      </w:tr>
      <w:tr w:rsidR="00DC01E6" w:rsidRPr="00157FAC" w:rsidTr="00DC01E6">
        <w:trPr>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Material POP</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autoSpaceDE w:val="0"/>
              <w:autoSpaceDN w:val="0"/>
              <w:adjustRightInd w:val="0"/>
              <w:jc w:val="both"/>
              <w:rPr>
                <w:rFonts w:cstheme="minorHAnsi"/>
                <w:b w:val="0"/>
                <w:bCs w:val="0"/>
              </w:rPr>
            </w:pPr>
            <w:r w:rsidRPr="00157FAC">
              <w:rPr>
                <w:rFonts w:cstheme="minorHAnsi"/>
                <w:b w:val="0"/>
                <w:bCs w:val="0"/>
              </w:rPr>
              <w:t xml:space="preserve">De acuerdo con la campaña o actividad, se diseñan y ejecutan estrategias de divulgación acompañadas por este tipo de material como: </w:t>
            </w:r>
            <w:r w:rsidRPr="00157FAC">
              <w:rPr>
                <w:rFonts w:cstheme="minorHAnsi"/>
                <w:b w:val="0"/>
              </w:rPr>
              <w:t xml:space="preserve">Pendones, dumies, agendas mensuales, folletos, flyers, inflables, camisetas, afiches, entre otros. </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Contact Center Universidad EAN</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jc w:val="both"/>
              <w:rPr>
                <w:rFonts w:cstheme="minorHAnsi"/>
                <w:b w:val="0"/>
                <w:bCs w:val="0"/>
              </w:rPr>
            </w:pPr>
            <w:r w:rsidRPr="00157FAC">
              <w:rPr>
                <w:rFonts w:cstheme="minorHAnsi"/>
                <w:b w:val="0"/>
                <w:bCs w:val="0"/>
              </w:rPr>
              <w:t>Desarrollo de Campañas de fidelización y seguimiento para el fomento de la permanencia estudiantil, confirmación de asistencia a eventos institucionales, entre otros.</w:t>
            </w:r>
          </w:p>
        </w:tc>
      </w:tr>
      <w:tr w:rsidR="00DC01E6" w:rsidRPr="00157FAC" w:rsidTr="00DC01E6">
        <w:trPr>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bCs w:val="0"/>
              </w:rPr>
            </w:pPr>
            <w:r w:rsidRPr="00157FAC">
              <w:rPr>
                <w:rFonts w:cstheme="minorHAnsi"/>
                <w:b w:val="0"/>
                <w:bCs w:val="0"/>
              </w:rPr>
              <w:t>Eventos y campañas temáticas</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autoSpaceDE w:val="0"/>
              <w:autoSpaceDN w:val="0"/>
              <w:adjustRightInd w:val="0"/>
              <w:jc w:val="both"/>
              <w:rPr>
                <w:rFonts w:cstheme="minorHAnsi"/>
                <w:b w:val="0"/>
                <w:bCs w:val="0"/>
              </w:rPr>
            </w:pPr>
            <w:r w:rsidRPr="00157FAC">
              <w:rPr>
                <w:rFonts w:cstheme="minorHAnsi"/>
                <w:b w:val="0"/>
              </w:rPr>
              <w:t xml:space="preserve">Muestras de talleres y grupos artísticos, muestras de los servicios del Medio Universitario, entre otros. </w:t>
            </w:r>
          </w:p>
        </w:tc>
      </w:tr>
      <w:tr w:rsidR="00DC01E6" w:rsidRPr="00157FAC" w:rsidTr="00DC01E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8EAADB" w:themeColor="accent1" w:themeTint="99"/>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rPr>
            </w:pPr>
            <w:r w:rsidRPr="00157FAC">
              <w:rPr>
                <w:rFonts w:cstheme="minorHAnsi"/>
                <w:b w:val="0"/>
              </w:rPr>
              <w:t>Plataforma Blackboard</w:t>
            </w:r>
          </w:p>
        </w:tc>
        <w:tc>
          <w:tcPr>
            <w:cnfStyle w:val="000100000000" w:firstRow="0" w:lastRow="0" w:firstColumn="0" w:lastColumn="1" w:oddVBand="0" w:evenVBand="0" w:oddHBand="0" w:evenHBand="0" w:firstRowFirstColumn="0" w:firstRowLastColumn="0" w:lastRowFirstColumn="0" w:lastRowLastColumn="0"/>
            <w:tcW w:w="6989" w:type="dxa"/>
            <w:tcBorders>
              <w:top w:val="single" w:sz="4" w:space="0" w:color="8EAADB" w:themeColor="accent1" w:themeTint="99"/>
              <w:left w:val="nil"/>
              <w:bottom w:val="single" w:sz="4" w:space="0" w:color="8EAADB" w:themeColor="accent1" w:themeTint="99"/>
              <w:right w:val="single" w:sz="4" w:space="0" w:color="8EAADB" w:themeColor="accent1" w:themeTint="99"/>
            </w:tcBorders>
            <w:vAlign w:val="center"/>
          </w:tcPr>
          <w:p w:rsidR="00DC01E6" w:rsidRPr="00157FAC" w:rsidRDefault="00DC01E6" w:rsidP="00DC01E6">
            <w:pPr>
              <w:autoSpaceDE w:val="0"/>
              <w:autoSpaceDN w:val="0"/>
              <w:adjustRightInd w:val="0"/>
              <w:jc w:val="both"/>
              <w:rPr>
                <w:rFonts w:cstheme="minorHAnsi"/>
                <w:b w:val="0"/>
              </w:rPr>
            </w:pPr>
            <w:r w:rsidRPr="00157FAC">
              <w:rPr>
                <w:rFonts w:cstheme="minorHAnsi"/>
                <w:b w:val="0"/>
              </w:rPr>
              <w:t>Información, foros, videos, enfocados en la comunidad de modalidad virtual.</w:t>
            </w:r>
          </w:p>
          <w:p w:rsidR="00DC01E6" w:rsidRPr="00157FAC" w:rsidRDefault="00DC01E6" w:rsidP="00DC01E6">
            <w:pPr>
              <w:autoSpaceDE w:val="0"/>
              <w:autoSpaceDN w:val="0"/>
              <w:adjustRightInd w:val="0"/>
              <w:jc w:val="both"/>
              <w:rPr>
                <w:rFonts w:cstheme="minorHAnsi"/>
                <w:b w:val="0"/>
              </w:rPr>
            </w:pPr>
          </w:p>
        </w:tc>
      </w:tr>
      <w:tr w:rsidR="00DC01E6" w:rsidRPr="00157FAC" w:rsidTr="00DC01E6">
        <w:trPr>
          <w:cnfStyle w:val="010000000000" w:firstRow="0" w:lastRow="1"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8EAADB" w:themeColor="accent1" w:themeTint="99"/>
              <w:bottom w:val="single" w:sz="4" w:space="0" w:color="8EAADB" w:themeColor="accent1" w:themeTint="99"/>
              <w:right w:val="nil"/>
            </w:tcBorders>
            <w:vAlign w:val="center"/>
            <w:hideMark/>
          </w:tcPr>
          <w:p w:rsidR="00DC01E6" w:rsidRPr="00157FAC" w:rsidRDefault="00DC01E6" w:rsidP="00DC01E6">
            <w:pPr>
              <w:jc w:val="both"/>
              <w:rPr>
                <w:rFonts w:cstheme="minorHAnsi"/>
                <w:b w:val="0"/>
              </w:rPr>
            </w:pPr>
            <w:r w:rsidRPr="00157FAC">
              <w:rPr>
                <w:rFonts w:cstheme="minorHAnsi"/>
                <w:b w:val="0"/>
              </w:rPr>
              <w:t>EAN TV y Salas Elluminate.</w:t>
            </w:r>
          </w:p>
        </w:tc>
        <w:tc>
          <w:tcPr>
            <w:cnfStyle w:val="000100000000" w:firstRow="0" w:lastRow="0" w:firstColumn="0" w:lastColumn="1" w:oddVBand="0" w:evenVBand="0" w:oddHBand="0" w:evenHBand="0" w:firstRowFirstColumn="0" w:firstRowLastColumn="0" w:lastRowFirstColumn="0" w:lastRowLastColumn="0"/>
            <w:tcW w:w="6989" w:type="dxa"/>
            <w:tcBorders>
              <w:left w:val="nil"/>
              <w:bottom w:val="single" w:sz="4" w:space="0" w:color="8EAADB" w:themeColor="accent1" w:themeTint="99"/>
              <w:right w:val="single" w:sz="4" w:space="0" w:color="8EAADB" w:themeColor="accent1" w:themeTint="99"/>
            </w:tcBorders>
            <w:vAlign w:val="center"/>
            <w:hideMark/>
          </w:tcPr>
          <w:p w:rsidR="00DC01E6" w:rsidRPr="00157FAC" w:rsidRDefault="00DC01E6" w:rsidP="00DC01E6">
            <w:pPr>
              <w:autoSpaceDE w:val="0"/>
              <w:autoSpaceDN w:val="0"/>
              <w:adjustRightInd w:val="0"/>
              <w:jc w:val="both"/>
              <w:rPr>
                <w:rFonts w:cstheme="minorHAnsi"/>
                <w:b w:val="0"/>
                <w:bCs w:val="0"/>
              </w:rPr>
            </w:pPr>
            <w:r w:rsidRPr="00157FAC">
              <w:rPr>
                <w:rFonts w:cstheme="minorHAnsi"/>
                <w:b w:val="0"/>
              </w:rPr>
              <w:t xml:space="preserve">Transmisión y publicación de eventos y actividades del Medio Universitario a través del canal virtual institucional con acceso desde el portal. Actualmente se viene realizando la implementación de salas de Elluminate para la oferta de servicios virtuales de asesorías psicológicas y en salud integral. </w:t>
            </w:r>
          </w:p>
        </w:tc>
      </w:tr>
    </w:tbl>
    <w:p w:rsidR="00DC01E6" w:rsidRPr="00157FAC" w:rsidRDefault="00DC01E6" w:rsidP="00DC01E6">
      <w:pPr>
        <w:jc w:val="both"/>
        <w:rPr>
          <w:rFonts w:asciiTheme="minorHAnsi" w:eastAsia="Arial" w:hAnsiTheme="minorHAnsi" w:cstheme="minorHAnsi"/>
          <w:lang w:val="es-ES_tradnl"/>
        </w:rPr>
      </w:pPr>
      <w:r w:rsidRPr="00157FAC">
        <w:rPr>
          <w:rFonts w:asciiTheme="minorHAnsi" w:eastAsia="Arial" w:hAnsiTheme="minorHAnsi" w:cstheme="minorHAnsi"/>
          <w:b/>
        </w:rPr>
        <w:t>Fuente:</w:t>
      </w:r>
      <w:r w:rsidRPr="00157FAC">
        <w:rPr>
          <w:rFonts w:asciiTheme="minorHAnsi" w:eastAsia="Arial" w:hAnsiTheme="minorHAnsi" w:cstheme="minorHAnsi"/>
        </w:rPr>
        <w:t xml:space="preserve"> Gestión del Medio Universitario  </w:t>
      </w:r>
      <w:r w:rsidRPr="00157FAC">
        <w:rPr>
          <w:rFonts w:asciiTheme="minorHAnsi" w:eastAsia="Arial" w:hAnsiTheme="minorHAnsi" w:cstheme="minorHAnsi"/>
        </w:rPr>
        <w:br w:type="page"/>
      </w:r>
    </w:p>
    <w:p w:rsidR="00DC01E6" w:rsidRPr="00AC35D0" w:rsidRDefault="00DC01E6" w:rsidP="00AC35D0">
      <w:pPr>
        <w:pStyle w:val="Prrafo"/>
        <w:rPr>
          <w:rFonts w:asciiTheme="minorHAnsi" w:hAnsiTheme="minorHAnsi" w:cstheme="minorHAnsi"/>
          <w:b/>
        </w:rPr>
      </w:pPr>
      <w:bookmarkStart w:id="105" w:name="_Toc534883016"/>
      <w:r w:rsidRPr="00AC35D0">
        <w:rPr>
          <w:rFonts w:asciiTheme="minorHAnsi" w:hAnsiTheme="minorHAnsi" w:cstheme="minorHAnsi"/>
          <w:b/>
        </w:rPr>
        <w:t>Evaluaciones Periódicas de los Servicios Ofrecidos por el Medio Universitario</w:t>
      </w:r>
      <w:bookmarkEnd w:id="105"/>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La Gestión del Medio Universitario es un proceso que realiza:</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Prrafo"/>
        <w:numPr>
          <w:ilvl w:val="0"/>
          <w:numId w:val="44"/>
        </w:numPr>
        <w:rPr>
          <w:rFonts w:asciiTheme="minorHAnsi" w:hAnsiTheme="minorHAnsi" w:cstheme="minorHAnsi"/>
        </w:rPr>
      </w:pPr>
      <w:r w:rsidRPr="00157FAC">
        <w:rPr>
          <w:rFonts w:asciiTheme="minorHAnsi" w:hAnsiTheme="minorHAnsi" w:cstheme="minorHAnsi"/>
        </w:rPr>
        <w:t>Evaluación de satisfacción de los servicios y actividades que se desarrollan en las diferentes líneas de trabajo del Medio Universitario (después de realizar la actividad, evento o servicio ofrecido).</w:t>
      </w:r>
    </w:p>
    <w:p w:rsidR="00DC01E6" w:rsidRPr="00157FAC" w:rsidRDefault="00DC01E6" w:rsidP="0021181C">
      <w:pPr>
        <w:pStyle w:val="Prrafo"/>
        <w:numPr>
          <w:ilvl w:val="0"/>
          <w:numId w:val="44"/>
        </w:numPr>
        <w:rPr>
          <w:rFonts w:asciiTheme="minorHAnsi" w:hAnsiTheme="minorHAnsi" w:cstheme="minorHAnsi"/>
        </w:rPr>
      </w:pPr>
      <w:r w:rsidRPr="00157FAC">
        <w:rPr>
          <w:rFonts w:asciiTheme="minorHAnsi" w:hAnsiTheme="minorHAnsi" w:cstheme="minorHAnsi"/>
        </w:rPr>
        <w:t>Encuestas anuales de satisfacción e identificación de necesidades y expectativas de los servicios y programas que ofrece el Medio Universitario.</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Desde el 2017 la Universidad EAN lidera una investigación sobre el concepto y realidades del bienestar para la comunidad en modalidad virtual, con otras Universidades. </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Desde la Coordinación de Medio Universitario, se participa en Redes Interinstitucionales, como ASCUN deportes, ASCUN cultura, ASCUN salud Y desarrollo humano, ASCUN Directores De Bienestar Universitario, Cerros.</w:t>
      </w:r>
    </w:p>
    <w:p w:rsidR="00DC01E6" w:rsidRPr="00157FAC" w:rsidRDefault="00DC01E6" w:rsidP="00DC01E6">
      <w:pPr>
        <w:pStyle w:val="Prrafo"/>
        <w:ind w:firstLine="708"/>
        <w:rPr>
          <w:rFonts w:asciiTheme="minorHAnsi" w:hAnsiTheme="minorHAnsi" w:cstheme="minorHAnsi"/>
        </w:rPr>
      </w:pPr>
    </w:p>
    <w:p w:rsidR="00DC01E6" w:rsidRPr="00AC35D0" w:rsidRDefault="00DC01E6" w:rsidP="00AC35D0">
      <w:pPr>
        <w:pStyle w:val="Prrafo"/>
        <w:rPr>
          <w:rFonts w:asciiTheme="minorHAnsi" w:hAnsiTheme="minorHAnsi" w:cstheme="minorHAnsi"/>
          <w:b/>
        </w:rPr>
      </w:pPr>
      <w:bookmarkStart w:id="106" w:name="_Toc534883017"/>
      <w:r w:rsidRPr="00AC35D0">
        <w:rPr>
          <w:rFonts w:asciiTheme="minorHAnsi" w:hAnsiTheme="minorHAnsi" w:cstheme="minorHAnsi"/>
          <w:b/>
        </w:rPr>
        <w:t>Servicios al Estudiante.</w:t>
      </w:r>
      <w:bookmarkEnd w:id="106"/>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La oficina de Servicios al Estudiante brinda acompañamiento y orientación en los diferentes servicios de la universidad como:</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Prrafo"/>
        <w:numPr>
          <w:ilvl w:val="0"/>
          <w:numId w:val="45"/>
        </w:numPr>
        <w:rPr>
          <w:rFonts w:asciiTheme="minorHAnsi" w:hAnsiTheme="minorHAnsi" w:cstheme="minorHAnsi"/>
        </w:rPr>
      </w:pPr>
      <w:r w:rsidRPr="00157FAC">
        <w:rPr>
          <w:rFonts w:asciiTheme="minorHAnsi" w:hAnsiTheme="minorHAnsi" w:cstheme="minorHAnsi"/>
        </w:rPr>
        <w:t>Asesoría en todo el proceso de renovación de matrícula.</w:t>
      </w:r>
    </w:p>
    <w:p w:rsidR="00DC01E6" w:rsidRPr="00157FAC" w:rsidRDefault="00DC01E6" w:rsidP="0021181C">
      <w:pPr>
        <w:pStyle w:val="Prrafo"/>
        <w:numPr>
          <w:ilvl w:val="0"/>
          <w:numId w:val="45"/>
        </w:numPr>
        <w:rPr>
          <w:rFonts w:asciiTheme="minorHAnsi" w:hAnsiTheme="minorHAnsi" w:cstheme="minorHAnsi"/>
        </w:rPr>
      </w:pPr>
      <w:r w:rsidRPr="00157FAC">
        <w:rPr>
          <w:rFonts w:asciiTheme="minorHAnsi" w:hAnsiTheme="minorHAnsi" w:cstheme="minorHAnsi"/>
        </w:rPr>
        <w:t>Evalúa el nivel de satisfacción frente a los servicios prestados.</w:t>
      </w:r>
    </w:p>
    <w:p w:rsidR="00DC01E6" w:rsidRPr="00157FAC" w:rsidRDefault="00DC01E6" w:rsidP="0021181C">
      <w:pPr>
        <w:pStyle w:val="Prrafo"/>
        <w:numPr>
          <w:ilvl w:val="0"/>
          <w:numId w:val="45"/>
        </w:numPr>
        <w:rPr>
          <w:rFonts w:asciiTheme="minorHAnsi" w:hAnsiTheme="minorHAnsi" w:cstheme="minorHAnsi"/>
        </w:rPr>
      </w:pPr>
      <w:r w:rsidRPr="00157FAC">
        <w:rPr>
          <w:rFonts w:asciiTheme="minorHAnsi" w:hAnsiTheme="minorHAnsi" w:cstheme="minorHAnsi"/>
        </w:rPr>
        <w:t>Monitorea cualquier novedad en los servicios prestados en la universidad.</w:t>
      </w:r>
    </w:p>
    <w:p w:rsidR="00DC01E6" w:rsidRPr="00157FAC" w:rsidRDefault="00DC01E6" w:rsidP="00DC01E6">
      <w:pPr>
        <w:jc w:val="both"/>
        <w:rPr>
          <w:rFonts w:asciiTheme="minorHAnsi" w:eastAsia="Arial" w:hAnsiTheme="minorHAnsi" w:cstheme="minorHAnsi"/>
        </w:rPr>
      </w:pPr>
    </w:p>
    <w:p w:rsidR="00DC01E6" w:rsidRPr="00AC35D0" w:rsidRDefault="00DC01E6" w:rsidP="00AC35D0">
      <w:pPr>
        <w:pStyle w:val="Prrafo"/>
        <w:rPr>
          <w:rFonts w:asciiTheme="minorHAnsi" w:hAnsiTheme="minorHAnsi" w:cstheme="minorHAnsi"/>
          <w:b/>
        </w:rPr>
      </w:pPr>
      <w:bookmarkStart w:id="107" w:name="_Toc534883018"/>
      <w:r w:rsidRPr="00AC35D0">
        <w:rPr>
          <w:rFonts w:asciiTheme="minorHAnsi" w:hAnsiTheme="minorHAnsi" w:cstheme="minorHAnsi"/>
          <w:b/>
        </w:rPr>
        <w:t>Carnetización</w:t>
      </w:r>
      <w:bookmarkEnd w:id="107"/>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La Oficina de carnetización es la encargada de expedir el carné inteligente en forma ágil a los diferentes stakeholders de la Universidad, permitiendo el acceso a las instalaciones y a los diferentes servicios, generando valores agregados.</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bookmarkStart w:id="108" w:name="_Toc406669821"/>
      <w:bookmarkStart w:id="109" w:name="_Toc412191810"/>
      <w:bookmarkStart w:id="110" w:name="_Toc447633694"/>
      <w:bookmarkStart w:id="111" w:name="_Toc475008184"/>
      <w:bookmarkStart w:id="112" w:name="_Toc534883019"/>
      <w:r w:rsidRPr="00AC35D0">
        <w:rPr>
          <w:rFonts w:asciiTheme="minorHAnsi" w:hAnsiTheme="minorHAnsi" w:cstheme="minorHAnsi"/>
          <w:b/>
        </w:rPr>
        <w:t>Retención</w:t>
      </w:r>
      <w:bookmarkEnd w:id="108"/>
      <w:bookmarkEnd w:id="109"/>
      <w:bookmarkEnd w:id="110"/>
      <w:bookmarkEnd w:id="111"/>
      <w:r w:rsidRPr="00AC35D0">
        <w:rPr>
          <w:rFonts w:asciiTheme="minorHAnsi" w:hAnsiTheme="minorHAnsi" w:cstheme="minorHAnsi"/>
          <w:b/>
        </w:rPr>
        <w:t xml:space="preserve"> Estudiantil</w:t>
      </w:r>
      <w:bookmarkEnd w:id="112"/>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De acuerdo a la nueva estructura organizacional de la Universidad, bajo el direccionamiento de la Gerencia de experiencia estudiantil adscrita a la Vicerrectoría de proyección y crecimiento, se ha constituido la Coordinación de Retención como proceso y estrategia de fortalecimiento a la permanencia estudiantil.</w:t>
      </w:r>
    </w:p>
    <w:p w:rsidR="00DC01E6" w:rsidRPr="00157FAC" w:rsidRDefault="00DC01E6" w:rsidP="00DC01E6">
      <w:pPr>
        <w:pStyle w:val="Prrafo"/>
        <w:rPr>
          <w:rFonts w:asciiTheme="minorHAnsi" w:hAnsiTheme="minorHAnsi" w:cstheme="minorHAnsi"/>
          <w:b/>
        </w:rPr>
      </w:pPr>
    </w:p>
    <w:p w:rsidR="00DC01E6" w:rsidRPr="00157FAC" w:rsidRDefault="00DC01E6" w:rsidP="00157FAC">
      <w:pPr>
        <w:pStyle w:val="Prrafo"/>
        <w:rPr>
          <w:rFonts w:asciiTheme="minorHAnsi" w:hAnsiTheme="minorHAnsi" w:cstheme="minorHAnsi"/>
        </w:rPr>
      </w:pPr>
      <w:bookmarkStart w:id="113" w:name="_Toc534883020"/>
      <w:r w:rsidRPr="00157FAC">
        <w:rPr>
          <w:rFonts w:asciiTheme="minorHAnsi" w:hAnsiTheme="minorHAnsi" w:cstheme="minorHAnsi"/>
        </w:rPr>
        <w:t>Objetivo y líneas de acción:</w:t>
      </w:r>
      <w:bookmarkEnd w:id="113"/>
      <w:r w:rsidRPr="00157FAC">
        <w:rPr>
          <w:rFonts w:asciiTheme="minorHAnsi" w:hAnsiTheme="minorHAnsi" w:cstheme="minorHAnsi"/>
        </w:rPr>
        <w:t xml:space="preserve"> </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Se ha concebido como una unidad de gestión de sistemas de información para la acción   y el acompañamiento estudiantil oportuno, a través de la identificación y seguimiento de estrategias de permanencia y retención que promuevan el éxito académico. </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Desde la Coordinación de Retención se han dispuesto cuatro líneas de acción:</w:t>
      </w:r>
    </w:p>
    <w:p w:rsidR="00DC01E6" w:rsidRPr="00157FAC" w:rsidRDefault="00DC01E6" w:rsidP="00DC01E6">
      <w:pPr>
        <w:pStyle w:val="Prrafo"/>
        <w:rPr>
          <w:rFonts w:asciiTheme="minorHAnsi" w:hAnsiTheme="minorHAnsi" w:cstheme="minorHAnsi"/>
        </w:rPr>
      </w:pPr>
    </w:p>
    <w:p w:rsidR="00DC01E6" w:rsidRPr="00157FAC" w:rsidRDefault="00DC01E6" w:rsidP="00157FAC">
      <w:pPr>
        <w:pStyle w:val="Prrafo"/>
        <w:rPr>
          <w:rFonts w:asciiTheme="minorHAnsi" w:hAnsiTheme="minorHAnsi" w:cstheme="minorHAnsi"/>
        </w:rPr>
      </w:pPr>
      <w:r w:rsidRPr="00157FAC">
        <w:rPr>
          <w:rFonts w:asciiTheme="minorHAnsi" w:hAnsiTheme="minorHAnsi" w:cstheme="minorHAnsi"/>
        </w:rPr>
        <w:t>Consolidación de Sistemas de Información:</w:t>
      </w:r>
    </w:p>
    <w:p w:rsidR="00DC01E6" w:rsidRPr="00157FAC" w:rsidRDefault="00DC01E6" w:rsidP="00DC01E6">
      <w:pPr>
        <w:pStyle w:val="Prrafo"/>
        <w:ind w:left="720"/>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Dentro de esta estrategia se buscan validar datos e indicadores institucionales para la acción oportuna sobre fenómenos como la deserción y el ausentismo, además se clasifica, remite, monitorea y se hace seguimiento a todos los reportes de estudiantes que se consideren en riesgo por diferentes instancias académicas y administrativas. </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 xml:space="preserve">Acompañamiento Estudiantil: </w:t>
      </w:r>
    </w:p>
    <w:p w:rsidR="00DC01E6" w:rsidRPr="00157FAC" w:rsidRDefault="00DC01E6" w:rsidP="00DC01E6">
      <w:pPr>
        <w:pStyle w:val="Prrafo"/>
        <w:ind w:left="720"/>
        <w:rPr>
          <w:rFonts w:asciiTheme="minorHAnsi" w:hAnsiTheme="minorHAnsi" w:cstheme="minorHAnsi"/>
          <w:b/>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Contempla todas las estrategias de acción anticipada y oportuna con estudiantes que presentan riesgo de abandono académico, bajo este referente se ha dispuesto una estructura organizacional docente y estudiantil de apoyo, dentro de la cual se cuenta con docentes orientadores de unidad de estudio quienes identifican y reportan riesgos estudiantiles , un líder administrativo adscrito a la Vicerrectoría Académica quien en conjunto con la Coordinación de Retención gestiona las alertas reportadas y finalmente, la figura de mentor académico quien está representada por estudiantes como estrategia de fortalecimiento de comunicación y acompañamiento  entre pares.</w:t>
      </w:r>
    </w:p>
    <w:p w:rsidR="00DC01E6" w:rsidRPr="00157FAC" w:rsidRDefault="00DC01E6" w:rsidP="00DC01E6">
      <w:pPr>
        <w:pStyle w:val="Prrafo"/>
        <w:rPr>
          <w:rFonts w:asciiTheme="minorHAnsi" w:hAnsiTheme="minorHAnsi" w:cstheme="minorHAnsi"/>
          <w:highlight w:val="green"/>
        </w:rPr>
      </w:pP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Estrategias de Permanencia:</w:t>
      </w:r>
    </w:p>
    <w:p w:rsidR="00DC01E6" w:rsidRPr="00157FAC" w:rsidRDefault="00DC01E6" w:rsidP="00DC01E6">
      <w:pPr>
        <w:rPr>
          <w:rFonts w:asciiTheme="minorHAnsi" w:hAnsiTheme="minorHAnsi" w:cstheme="minorHAnsi"/>
        </w:rPr>
      </w:pPr>
    </w:p>
    <w:p w:rsidR="00DC01E6" w:rsidRPr="00157FAC" w:rsidRDefault="00DC01E6" w:rsidP="00DC01E6">
      <w:pPr>
        <w:jc w:val="both"/>
        <w:rPr>
          <w:rFonts w:asciiTheme="minorHAnsi" w:eastAsia="Arial" w:hAnsiTheme="minorHAnsi" w:cstheme="minorHAnsi"/>
          <w:lang w:val="es-ES_tradnl"/>
        </w:rPr>
      </w:pPr>
      <w:r w:rsidRPr="00157FAC">
        <w:rPr>
          <w:rFonts w:asciiTheme="minorHAnsi" w:eastAsia="Arial" w:hAnsiTheme="minorHAnsi" w:cstheme="minorHAnsi"/>
        </w:rPr>
        <w:t>Son todas aquellas acciones que se establecen al identificar el comportamiento y dinámica de las alertas identificadas como riesgos en el estudiante, bajo estas se buscan disminuir porcentajes de deserción y ausentismo institucional.</w:t>
      </w:r>
    </w:p>
    <w:p w:rsidR="00DC01E6" w:rsidRPr="00157FAC" w:rsidRDefault="00DC01E6" w:rsidP="00DC01E6">
      <w:pPr>
        <w:jc w:val="both"/>
        <w:rPr>
          <w:rFonts w:asciiTheme="minorHAnsi" w:eastAsia="Arial" w:hAnsiTheme="minorHAnsi" w:cstheme="minorHAnsi"/>
        </w:rPr>
      </w:pPr>
    </w:p>
    <w:p w:rsidR="00157FAC" w:rsidRPr="00157FAC" w:rsidRDefault="00157FAC">
      <w:pPr>
        <w:rPr>
          <w:rFonts w:asciiTheme="minorHAnsi" w:hAnsiTheme="minorHAnsi" w:cstheme="minorHAnsi"/>
          <w:b/>
        </w:rPr>
      </w:pPr>
      <w:r w:rsidRPr="00157FAC">
        <w:rPr>
          <w:rFonts w:asciiTheme="minorHAnsi" w:hAnsiTheme="minorHAnsi" w:cstheme="minorHAnsi"/>
        </w:rPr>
        <w:br w:type="page"/>
      </w: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Alertas Tempranas:</w:t>
      </w:r>
    </w:p>
    <w:p w:rsidR="00DC01E6" w:rsidRPr="00157FAC" w:rsidRDefault="00DC01E6" w:rsidP="00DC01E6">
      <w:pPr>
        <w:jc w:val="both"/>
        <w:rPr>
          <w:rFonts w:asciiTheme="minorHAnsi" w:eastAsia="Arial" w:hAnsiTheme="minorHAnsi" w:cstheme="minorHAnsi"/>
        </w:rPr>
      </w:pPr>
    </w:p>
    <w:p w:rsidR="00DC01E6" w:rsidRPr="00157FAC" w:rsidRDefault="00DC01E6" w:rsidP="00DC01E6">
      <w:pPr>
        <w:jc w:val="both"/>
        <w:rPr>
          <w:rFonts w:asciiTheme="minorHAnsi" w:eastAsia="Arial" w:hAnsiTheme="minorHAnsi" w:cstheme="minorHAnsi"/>
          <w:lang w:val="es-ES_tradnl"/>
        </w:rPr>
      </w:pPr>
      <w:r w:rsidRPr="00157FAC">
        <w:rPr>
          <w:rFonts w:asciiTheme="minorHAnsi" w:eastAsia="Arial" w:hAnsiTheme="minorHAnsi" w:cstheme="minorHAnsi"/>
        </w:rPr>
        <w:t>Se consideran como aquellos factores de riesgo identificados de manera anticipada que nos permiten acompañar y diseñar acciones que eviten el abandono académico del estudiante.</w:t>
      </w:r>
    </w:p>
    <w:p w:rsidR="00DC01E6" w:rsidRPr="00157FAC" w:rsidRDefault="00DC01E6" w:rsidP="00DC01E6">
      <w:pPr>
        <w:ind w:firstLine="708"/>
        <w:jc w:val="both"/>
        <w:rPr>
          <w:rFonts w:asciiTheme="minorHAnsi" w:eastAsia="Arial" w:hAnsiTheme="minorHAnsi" w:cstheme="minorHAnsi"/>
        </w:rPr>
      </w:pPr>
      <w:r w:rsidRPr="00157FAC">
        <w:rPr>
          <w:rFonts w:asciiTheme="minorHAnsi" w:eastAsia="Arial" w:hAnsiTheme="minorHAnsi" w:cstheme="minorHAnsi"/>
        </w:rPr>
        <w:t>Institucionalmente se han identificado las siguientes alertas de acuerdo a los diferentes momentos de la vida universitaria del estudiante:</w:t>
      </w:r>
    </w:p>
    <w:p w:rsidR="00DC01E6" w:rsidRPr="00157FAC" w:rsidRDefault="00DC01E6" w:rsidP="00DC01E6">
      <w:pPr>
        <w:jc w:val="both"/>
        <w:rPr>
          <w:rFonts w:asciiTheme="minorHAnsi" w:eastAsia="Arial" w:hAnsiTheme="minorHAnsi" w:cstheme="minorHAnsi"/>
        </w:rPr>
      </w:pP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Resultados Semaforización</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Resultados Pruebas Assessment Center</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Inducción</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Cartera</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Renovación de Matrícula</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Convenios</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Inasistencia</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Período de Prueba</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 xml:space="preserve">Desempeño académico </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Casos Especiales</w:t>
      </w:r>
    </w:p>
    <w:p w:rsidR="00DC01E6" w:rsidRPr="00157FAC" w:rsidRDefault="00DC01E6" w:rsidP="0021181C">
      <w:pPr>
        <w:numPr>
          <w:ilvl w:val="0"/>
          <w:numId w:val="46"/>
        </w:numPr>
        <w:ind w:left="709"/>
        <w:jc w:val="both"/>
        <w:rPr>
          <w:rFonts w:asciiTheme="minorHAnsi" w:eastAsia="Arial" w:hAnsiTheme="minorHAnsi" w:cstheme="minorHAnsi"/>
        </w:rPr>
      </w:pPr>
      <w:r w:rsidRPr="00157FAC">
        <w:rPr>
          <w:rFonts w:asciiTheme="minorHAnsi" w:eastAsia="Arial" w:hAnsiTheme="minorHAnsi" w:cstheme="minorHAnsi"/>
          <w:lang w:val="es-ES"/>
        </w:rPr>
        <w:t>Reintegro</w:t>
      </w:r>
    </w:p>
    <w:p w:rsidR="00DC01E6" w:rsidRPr="00157FAC" w:rsidRDefault="00DC01E6" w:rsidP="00DC01E6">
      <w:pPr>
        <w:rPr>
          <w:rFonts w:asciiTheme="minorHAnsi" w:eastAsia="Arial" w:hAnsiTheme="minorHAnsi" w:cstheme="minorHAnsi"/>
          <w:lang w:val="es-ES"/>
        </w:rPr>
      </w:pPr>
    </w:p>
    <w:p w:rsidR="00DC01E6" w:rsidRPr="00AC35D0" w:rsidRDefault="00DC01E6" w:rsidP="00AC35D0">
      <w:pPr>
        <w:pStyle w:val="Prrafo"/>
        <w:rPr>
          <w:rFonts w:asciiTheme="minorHAnsi" w:hAnsiTheme="minorHAnsi" w:cstheme="minorHAnsi"/>
          <w:b/>
        </w:rPr>
      </w:pPr>
      <w:r w:rsidRPr="00AC35D0">
        <w:rPr>
          <w:rFonts w:asciiTheme="minorHAnsi" w:hAnsiTheme="minorHAnsi" w:cstheme="minorHAnsi"/>
          <w:b/>
        </w:rPr>
        <w:t>Ruta de la Estudiantil</w:t>
      </w:r>
    </w:p>
    <w:p w:rsidR="00DC01E6" w:rsidRPr="00157FAC" w:rsidRDefault="00DC01E6" w:rsidP="00DC01E6">
      <w:pPr>
        <w:jc w:val="center"/>
        <w:rPr>
          <w:rFonts w:asciiTheme="minorHAnsi" w:eastAsia="Arial" w:hAnsiTheme="minorHAnsi" w:cstheme="minorHAnsi"/>
          <w:lang w:val="es-ES"/>
        </w:rPr>
      </w:pPr>
      <w:r w:rsidRPr="00157FAC">
        <w:rPr>
          <w:rFonts w:asciiTheme="minorHAnsi" w:eastAsiaTheme="minorHAnsi" w:hAnsiTheme="minorHAnsi" w:cstheme="minorHAnsi"/>
          <w:noProof/>
        </w:rPr>
        <w:drawing>
          <wp:inline distT="0" distB="0" distL="0" distR="0" wp14:anchorId="0598EC39" wp14:editId="56AAFD67">
            <wp:extent cx="3592830" cy="2693103"/>
            <wp:effectExtent l="0" t="0" r="762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96151" cy="2695592"/>
                    </a:xfrm>
                    <a:prstGeom prst="rect">
                      <a:avLst/>
                    </a:prstGeom>
                    <a:noFill/>
                    <a:ln>
                      <a:noFill/>
                    </a:ln>
                  </pic:spPr>
                </pic:pic>
              </a:graphicData>
            </a:graphic>
          </wp:inline>
        </w:drawing>
      </w:r>
    </w:p>
    <w:p w:rsidR="00DC01E6" w:rsidRPr="00157FAC" w:rsidRDefault="00DC01E6" w:rsidP="00DC01E6">
      <w:pPr>
        <w:pStyle w:val="Prrafo"/>
        <w:jc w:val="center"/>
        <w:rPr>
          <w:rFonts w:asciiTheme="minorHAnsi" w:hAnsiTheme="minorHAnsi" w:cstheme="minorHAnsi"/>
        </w:rPr>
      </w:pPr>
      <w:r w:rsidRPr="00157FAC">
        <w:rPr>
          <w:rFonts w:asciiTheme="minorHAnsi" w:hAnsiTheme="minorHAnsi" w:cstheme="minorHAnsi"/>
          <w:b/>
        </w:rPr>
        <w:t>Fuente:</w:t>
      </w:r>
      <w:r w:rsidRPr="00157FAC">
        <w:rPr>
          <w:rFonts w:asciiTheme="minorHAnsi" w:hAnsiTheme="minorHAnsi" w:cstheme="minorHAnsi"/>
        </w:rPr>
        <w:t xml:space="preserve"> Retención Estudiantil.</w:t>
      </w:r>
    </w:p>
    <w:p w:rsidR="00DC01E6" w:rsidRPr="00157FAC" w:rsidRDefault="00DC01E6" w:rsidP="00DC01E6">
      <w:pPr>
        <w:pStyle w:val="Prrafo"/>
        <w:rPr>
          <w:rFonts w:asciiTheme="minorHAnsi" w:hAnsiTheme="minorHAnsi" w:cstheme="minorHAnsi"/>
        </w:rPr>
      </w:pPr>
    </w:p>
    <w:p w:rsidR="00DC01E6" w:rsidRPr="00AC35D0" w:rsidRDefault="00DC01E6" w:rsidP="00AC35D0">
      <w:pPr>
        <w:pStyle w:val="Prrafo"/>
        <w:rPr>
          <w:rFonts w:asciiTheme="minorHAnsi" w:hAnsiTheme="minorHAnsi" w:cstheme="minorHAnsi"/>
          <w:b/>
        </w:rPr>
      </w:pPr>
      <w:bookmarkStart w:id="114" w:name="_Toc534883021"/>
      <w:r w:rsidRPr="00AC35D0">
        <w:rPr>
          <w:rFonts w:asciiTheme="minorHAnsi" w:hAnsiTheme="minorHAnsi" w:cstheme="minorHAnsi"/>
          <w:b/>
        </w:rPr>
        <w:t>Apoyos Institucionales:</w:t>
      </w:r>
      <w:bookmarkEnd w:id="114"/>
    </w:p>
    <w:p w:rsidR="00DC01E6" w:rsidRPr="00157FAC" w:rsidRDefault="00DC01E6" w:rsidP="00DC01E6">
      <w:pPr>
        <w:jc w:val="both"/>
        <w:rPr>
          <w:rFonts w:asciiTheme="minorHAnsi" w:eastAsia="Arial" w:hAnsiTheme="minorHAnsi" w:cstheme="minorHAnsi"/>
        </w:rPr>
      </w:pPr>
    </w:p>
    <w:p w:rsidR="00DC01E6" w:rsidRPr="00157FAC" w:rsidRDefault="00DC01E6" w:rsidP="00DC01E6">
      <w:pPr>
        <w:jc w:val="both"/>
        <w:rPr>
          <w:rFonts w:asciiTheme="minorHAnsi" w:eastAsia="Arial" w:hAnsiTheme="minorHAnsi" w:cstheme="minorHAnsi"/>
        </w:rPr>
      </w:pPr>
      <w:r w:rsidRPr="00157FAC">
        <w:rPr>
          <w:rFonts w:asciiTheme="minorHAnsi" w:eastAsia="Arial" w:hAnsiTheme="minorHAnsi" w:cstheme="minorHAnsi"/>
        </w:rPr>
        <w:t>De acuerdo a lo anteriormente planteado a nivel institucional se han determinado cuatro apoyos que contienen todas las herramientas de acompañamiento estudiantil de acuerdo al comportamiento de las alertas descritas:</w:t>
      </w:r>
    </w:p>
    <w:p w:rsidR="00DC01E6" w:rsidRPr="00157FAC" w:rsidRDefault="00DC01E6" w:rsidP="0021181C">
      <w:pPr>
        <w:pStyle w:val="Prrafodelista"/>
        <w:numPr>
          <w:ilvl w:val="0"/>
          <w:numId w:val="47"/>
        </w:numPr>
        <w:jc w:val="both"/>
        <w:rPr>
          <w:rFonts w:asciiTheme="minorHAnsi" w:eastAsia="Arial" w:hAnsiTheme="minorHAnsi" w:cstheme="minorHAnsi"/>
        </w:rPr>
      </w:pPr>
      <w:r w:rsidRPr="00157FAC">
        <w:rPr>
          <w:rFonts w:asciiTheme="minorHAnsi" w:eastAsia="Arial" w:hAnsiTheme="minorHAnsi" w:cstheme="minorHAnsi"/>
          <w:b/>
        </w:rPr>
        <w:t>Apoyos Institucionales:</w:t>
      </w:r>
      <w:r w:rsidRPr="00157FAC">
        <w:rPr>
          <w:rFonts w:asciiTheme="minorHAnsi" w:eastAsia="Arial" w:hAnsiTheme="minorHAnsi" w:cstheme="minorHAnsi"/>
        </w:rPr>
        <w:t xml:space="preserve">  como aquellos que contemplan la gestión de la alta dirección por la permanencia estudiantil.</w:t>
      </w:r>
    </w:p>
    <w:p w:rsidR="00DC01E6" w:rsidRPr="00157FAC" w:rsidRDefault="00DC01E6" w:rsidP="0021181C">
      <w:pPr>
        <w:pStyle w:val="Prrafodelista"/>
        <w:numPr>
          <w:ilvl w:val="0"/>
          <w:numId w:val="47"/>
        </w:numPr>
        <w:jc w:val="both"/>
        <w:rPr>
          <w:rFonts w:asciiTheme="minorHAnsi" w:eastAsia="Arial" w:hAnsiTheme="minorHAnsi" w:cstheme="minorHAnsi"/>
        </w:rPr>
      </w:pPr>
      <w:r w:rsidRPr="00157FAC">
        <w:rPr>
          <w:rFonts w:asciiTheme="minorHAnsi" w:eastAsia="Arial" w:hAnsiTheme="minorHAnsi" w:cstheme="minorHAnsi"/>
          <w:b/>
        </w:rPr>
        <w:t>Apoyos Académicos:</w:t>
      </w:r>
      <w:r w:rsidRPr="00157FAC">
        <w:rPr>
          <w:rFonts w:asciiTheme="minorHAnsi" w:eastAsia="Arial" w:hAnsiTheme="minorHAnsi" w:cstheme="minorHAnsi"/>
        </w:rPr>
        <w:t xml:space="preserve"> los cuales se ven representados por la estructura de acompañamiento docente y estudiantil de facultad. </w:t>
      </w:r>
    </w:p>
    <w:p w:rsidR="00DC01E6" w:rsidRPr="00157FAC" w:rsidRDefault="00DC01E6" w:rsidP="0021181C">
      <w:pPr>
        <w:pStyle w:val="Prrafodelista"/>
        <w:numPr>
          <w:ilvl w:val="0"/>
          <w:numId w:val="47"/>
        </w:numPr>
        <w:jc w:val="both"/>
        <w:rPr>
          <w:rFonts w:asciiTheme="minorHAnsi" w:eastAsia="Arial" w:hAnsiTheme="minorHAnsi" w:cstheme="minorHAnsi"/>
        </w:rPr>
      </w:pPr>
      <w:r w:rsidRPr="00157FAC">
        <w:rPr>
          <w:rFonts w:asciiTheme="minorHAnsi" w:eastAsia="Arial" w:hAnsiTheme="minorHAnsi" w:cstheme="minorHAnsi"/>
          <w:b/>
        </w:rPr>
        <w:t>Apoyos Financieros:</w:t>
      </w:r>
      <w:r w:rsidRPr="00157FAC">
        <w:rPr>
          <w:rFonts w:asciiTheme="minorHAnsi" w:eastAsia="Arial" w:hAnsiTheme="minorHAnsi" w:cstheme="minorHAnsi"/>
        </w:rPr>
        <w:t xml:space="preserve"> Herramientas de gestión de recursos y orientación socio económica con el estudiante. </w:t>
      </w:r>
    </w:p>
    <w:p w:rsidR="00DC01E6" w:rsidRPr="00157FAC" w:rsidRDefault="00DC01E6" w:rsidP="0021181C">
      <w:pPr>
        <w:pStyle w:val="Prrafodelista"/>
        <w:numPr>
          <w:ilvl w:val="0"/>
          <w:numId w:val="47"/>
        </w:numPr>
        <w:jc w:val="both"/>
        <w:rPr>
          <w:rFonts w:asciiTheme="minorHAnsi" w:eastAsia="Arial" w:hAnsiTheme="minorHAnsi" w:cstheme="minorHAnsi"/>
        </w:rPr>
      </w:pPr>
      <w:r w:rsidRPr="00157FAC">
        <w:rPr>
          <w:rFonts w:asciiTheme="minorHAnsi" w:eastAsia="Arial" w:hAnsiTheme="minorHAnsi" w:cstheme="minorHAnsi"/>
          <w:b/>
        </w:rPr>
        <w:t>Apoyos Personales:</w:t>
      </w:r>
      <w:r w:rsidRPr="00157FAC">
        <w:rPr>
          <w:rFonts w:asciiTheme="minorHAnsi" w:eastAsia="Arial" w:hAnsiTheme="minorHAnsi" w:cstheme="minorHAnsi"/>
        </w:rPr>
        <w:t xml:space="preserve"> conjunto de herramientas y acciones de acompañamiento psicosocial para el estudiante. </w:t>
      </w:r>
    </w:p>
    <w:p w:rsidR="00DC01E6" w:rsidRPr="00157FAC" w:rsidRDefault="00DC01E6" w:rsidP="00DC01E6">
      <w:pPr>
        <w:jc w:val="both"/>
        <w:rPr>
          <w:rFonts w:asciiTheme="minorHAnsi" w:eastAsiaTheme="minorHAnsi" w:hAnsiTheme="minorHAnsi" w:cstheme="minorHAnsi"/>
          <w:lang w:eastAsia="en-US"/>
        </w:rPr>
      </w:pPr>
    </w:p>
    <w:p w:rsidR="0094527C" w:rsidRPr="00157FAC" w:rsidRDefault="00AC35D0" w:rsidP="0021181C">
      <w:pPr>
        <w:pStyle w:val="Ttulo1"/>
        <w:numPr>
          <w:ilvl w:val="1"/>
          <w:numId w:val="3"/>
        </w:numPr>
        <w:spacing w:before="0" w:after="0" w:line="240" w:lineRule="auto"/>
        <w:jc w:val="both"/>
        <w:rPr>
          <w:rFonts w:asciiTheme="minorHAnsi" w:eastAsia="Calibri" w:hAnsiTheme="minorHAnsi" w:cstheme="minorHAnsi"/>
          <w:b/>
          <w:color w:val="auto"/>
          <w:sz w:val="24"/>
          <w:szCs w:val="24"/>
        </w:rPr>
      </w:pPr>
      <w:bookmarkStart w:id="115" w:name="_Toc20917998"/>
      <w:r w:rsidRPr="00AC35D0">
        <w:rPr>
          <w:rFonts w:asciiTheme="minorHAnsi" w:eastAsia="Calibri" w:hAnsiTheme="minorHAnsi" w:cstheme="minorHAnsi"/>
          <w:b/>
          <w:color w:val="auto"/>
          <w:sz w:val="24"/>
          <w:szCs w:val="24"/>
        </w:rPr>
        <w:t>R</w:t>
      </w:r>
      <w:r w:rsidR="00DC01E6" w:rsidRPr="00157FAC">
        <w:rPr>
          <w:rFonts w:asciiTheme="minorHAnsi" w:eastAsia="Calibri" w:hAnsiTheme="minorHAnsi" w:cstheme="minorHAnsi"/>
          <w:b/>
          <w:color w:val="auto"/>
          <w:sz w:val="24"/>
          <w:szCs w:val="24"/>
        </w:rPr>
        <w:t>elacionamiento con c</w:t>
      </w:r>
      <w:r w:rsidR="000C6697" w:rsidRPr="00157FAC">
        <w:rPr>
          <w:rFonts w:asciiTheme="minorHAnsi" w:eastAsia="Calibri" w:hAnsiTheme="minorHAnsi" w:cstheme="minorHAnsi"/>
          <w:b/>
          <w:color w:val="auto"/>
          <w:sz w:val="24"/>
          <w:szCs w:val="24"/>
        </w:rPr>
        <w:t>lientes y proveedores</w:t>
      </w:r>
      <w:bookmarkEnd w:id="115"/>
    </w:p>
    <w:p w:rsidR="00DC01E6" w:rsidRPr="00157FAC" w:rsidRDefault="00DC01E6">
      <w:pPr>
        <w:jc w:val="both"/>
        <w:rPr>
          <w:rFonts w:ascii="Arial" w:eastAsia="Arial" w:hAnsi="Arial" w:cs="Arial"/>
        </w:rPr>
      </w:pPr>
    </w:p>
    <w:p w:rsidR="0094527C" w:rsidRPr="00157FAC" w:rsidRDefault="000C6697">
      <w:pPr>
        <w:jc w:val="both"/>
        <w:rPr>
          <w:rFonts w:eastAsia="Arial"/>
        </w:rPr>
      </w:pPr>
      <w:r w:rsidRPr="00157FAC">
        <w:rPr>
          <w:rFonts w:eastAsia="Arial"/>
        </w:rPr>
        <w:t>La organización tiene implementado un procedimiento para conocer el nivel de satisfacción de sus clientes para los diferentes productos y servicios.</w:t>
      </w:r>
    </w:p>
    <w:p w:rsidR="0094527C" w:rsidRPr="00157FAC" w:rsidRDefault="0094527C">
      <w:pPr>
        <w:jc w:val="both"/>
        <w:rPr>
          <w:rFonts w:eastAsia="Arial"/>
        </w:rPr>
      </w:pPr>
    </w:p>
    <w:p w:rsidR="0094527C" w:rsidRPr="00157FAC" w:rsidRDefault="000C6697">
      <w:pPr>
        <w:jc w:val="both"/>
        <w:rPr>
          <w:rFonts w:eastAsia="Arial"/>
        </w:rPr>
      </w:pPr>
      <w:r w:rsidRPr="00157FAC">
        <w:rPr>
          <w:rFonts w:eastAsia="Arial"/>
        </w:rPr>
        <w:t>La institución posee un proceso de reclamaciones ágil, accesible y con la difusión adecuada, (</w:t>
      </w:r>
      <w:hyperlink r:id="rId79">
        <w:r w:rsidRPr="00157FAC">
          <w:rPr>
            <w:rFonts w:eastAsia="Arial"/>
            <w:u w:val="single"/>
          </w:rPr>
          <w:t>https://universidadean.edu.co/form/formulario-pqrs</w:t>
        </w:r>
      </w:hyperlink>
      <w:r w:rsidRPr="00157FAC">
        <w:rPr>
          <w:rFonts w:eastAsia="Arial"/>
        </w:rPr>
        <w:t xml:space="preserve"> )</w:t>
      </w:r>
    </w:p>
    <w:p w:rsidR="0094527C" w:rsidRPr="00157FAC" w:rsidRDefault="0094527C">
      <w:pPr>
        <w:jc w:val="both"/>
        <w:rPr>
          <w:rFonts w:eastAsia="Arial"/>
        </w:rPr>
      </w:pPr>
    </w:p>
    <w:p w:rsidR="0094527C" w:rsidRDefault="000C6697">
      <w:pPr>
        <w:jc w:val="both"/>
        <w:rPr>
          <w:rFonts w:eastAsia="Arial"/>
        </w:rPr>
      </w:pPr>
      <w:r w:rsidRPr="00157FAC">
        <w:rPr>
          <w:rFonts w:eastAsia="Arial"/>
        </w:rPr>
        <w:t>Sus proveedores conocen su compromiso con la sostenibilidad. Se desarrolló un proceso de compras que privilegia las acciones sobre sostenibilidad de los proveedores (para el proyecto Ean Legacy); de la misma forma, el proceso de compras tiene en cuenta criterios sociales y ambientales para una cadena de suministro sana y segura (modelo RISE).</w:t>
      </w:r>
    </w:p>
    <w:p w:rsidR="00215C57" w:rsidRPr="00157FAC" w:rsidRDefault="00215C57">
      <w:pPr>
        <w:jc w:val="both"/>
        <w:rPr>
          <w:rFonts w:eastAsia="Arial"/>
        </w:rPr>
      </w:pPr>
    </w:p>
    <w:p w:rsidR="0094527C" w:rsidRPr="00157FAC" w:rsidRDefault="0094527C">
      <w:pPr>
        <w:jc w:val="both"/>
        <w:rPr>
          <w:rFonts w:ascii="Arial" w:eastAsia="Arial" w:hAnsi="Arial" w:cs="Arial"/>
        </w:rPr>
      </w:pPr>
    </w:p>
    <w:p w:rsidR="0094527C" w:rsidRPr="00157FAC" w:rsidRDefault="00AC35D0" w:rsidP="0021181C">
      <w:pPr>
        <w:pStyle w:val="Ttulo1"/>
        <w:numPr>
          <w:ilvl w:val="1"/>
          <w:numId w:val="3"/>
        </w:numPr>
        <w:spacing w:before="0" w:after="0" w:line="240" w:lineRule="auto"/>
        <w:jc w:val="both"/>
        <w:rPr>
          <w:rFonts w:asciiTheme="minorHAnsi" w:eastAsia="Calibri" w:hAnsiTheme="minorHAnsi" w:cstheme="minorHAnsi"/>
          <w:b/>
          <w:color w:val="auto"/>
          <w:sz w:val="24"/>
          <w:szCs w:val="24"/>
        </w:rPr>
      </w:pPr>
      <w:bookmarkStart w:id="116" w:name="_Toc20917999"/>
      <w:r>
        <w:rPr>
          <w:rFonts w:asciiTheme="minorHAnsi" w:eastAsia="Calibri" w:hAnsiTheme="minorHAnsi" w:cstheme="minorHAnsi"/>
          <w:b/>
          <w:color w:val="auto"/>
          <w:sz w:val="24"/>
          <w:szCs w:val="24"/>
        </w:rPr>
        <w:t>R</w:t>
      </w:r>
      <w:r w:rsidR="00DC01E6" w:rsidRPr="00157FAC">
        <w:rPr>
          <w:rFonts w:asciiTheme="minorHAnsi" w:eastAsia="Calibri" w:hAnsiTheme="minorHAnsi" w:cstheme="minorHAnsi"/>
          <w:b/>
          <w:color w:val="auto"/>
          <w:sz w:val="24"/>
          <w:szCs w:val="24"/>
        </w:rPr>
        <w:t xml:space="preserve">elacionamiento con la </w:t>
      </w:r>
      <w:r w:rsidR="000C6697" w:rsidRPr="00157FAC">
        <w:rPr>
          <w:rFonts w:asciiTheme="minorHAnsi" w:eastAsia="Calibri" w:hAnsiTheme="minorHAnsi" w:cstheme="minorHAnsi"/>
          <w:b/>
          <w:color w:val="auto"/>
          <w:sz w:val="24"/>
          <w:szCs w:val="24"/>
        </w:rPr>
        <w:t>Comunidad</w:t>
      </w:r>
      <w:bookmarkEnd w:id="116"/>
    </w:p>
    <w:p w:rsidR="00DC01E6" w:rsidRPr="00157FAC" w:rsidRDefault="00DC01E6" w:rsidP="00DC01E6">
      <w:pPr>
        <w:rPr>
          <w:lang w:eastAsia="es-ES"/>
        </w:rPr>
      </w:pPr>
    </w:p>
    <w:p w:rsidR="0094527C" w:rsidRPr="00157FAC" w:rsidRDefault="000C6697">
      <w:pPr>
        <w:jc w:val="both"/>
        <w:rPr>
          <w:rFonts w:eastAsia="Arial"/>
        </w:rPr>
      </w:pPr>
      <w:r w:rsidRPr="00157FAC">
        <w:rPr>
          <w:rFonts w:eastAsia="Arial"/>
        </w:rPr>
        <w:t>Dentro de la planificación la institución</w:t>
      </w:r>
      <w:r w:rsidR="00157FAC" w:rsidRPr="00157FAC">
        <w:rPr>
          <w:rFonts w:eastAsia="Arial"/>
        </w:rPr>
        <w:t xml:space="preserve"> se</w:t>
      </w:r>
      <w:r w:rsidRPr="00157FAC">
        <w:rPr>
          <w:rFonts w:eastAsia="Arial"/>
        </w:rPr>
        <w:t xml:space="preserve"> establece una estrategia de relacionamiento con la comunidad.</w:t>
      </w:r>
    </w:p>
    <w:p w:rsidR="0094527C" w:rsidRPr="00157FAC" w:rsidRDefault="0094527C">
      <w:pPr>
        <w:jc w:val="both"/>
        <w:rPr>
          <w:rFonts w:eastAsia="Arial"/>
        </w:rPr>
      </w:pPr>
    </w:p>
    <w:p w:rsidR="0094527C" w:rsidRPr="00157FAC" w:rsidRDefault="00157FAC">
      <w:pPr>
        <w:jc w:val="both"/>
        <w:rPr>
          <w:rFonts w:eastAsia="Arial"/>
        </w:rPr>
      </w:pPr>
      <w:r w:rsidRPr="00157FAC">
        <w:rPr>
          <w:rFonts w:eastAsia="Arial"/>
        </w:rPr>
        <w:t>La Universidad</w:t>
      </w:r>
      <w:r w:rsidR="000C6697" w:rsidRPr="00157FAC">
        <w:rPr>
          <w:rFonts w:eastAsia="Arial"/>
        </w:rPr>
        <w:t xml:space="preserve"> </w:t>
      </w:r>
      <w:r w:rsidRPr="00157FAC">
        <w:rPr>
          <w:rFonts w:eastAsia="Arial"/>
        </w:rPr>
        <w:t xml:space="preserve">participa </w:t>
      </w:r>
      <w:r w:rsidR="000C6697" w:rsidRPr="00157FAC">
        <w:rPr>
          <w:rFonts w:eastAsia="Arial"/>
        </w:rPr>
        <w:t>acti</w:t>
      </w:r>
      <w:r w:rsidRPr="00157FAC">
        <w:rPr>
          <w:rFonts w:eastAsia="Arial"/>
        </w:rPr>
        <w:t>vamente de la Red académica de V</w:t>
      </w:r>
      <w:r w:rsidR="000C6697" w:rsidRPr="00157FAC">
        <w:rPr>
          <w:rFonts w:eastAsia="Arial"/>
        </w:rPr>
        <w:t>alor compartid</w:t>
      </w:r>
      <w:r w:rsidRPr="00157FAC">
        <w:rPr>
          <w:rFonts w:eastAsia="Arial"/>
        </w:rPr>
        <w:t>o</w:t>
      </w:r>
      <w:r w:rsidR="000C6697" w:rsidRPr="00157FAC">
        <w:rPr>
          <w:rFonts w:eastAsia="Arial"/>
        </w:rPr>
        <w:t xml:space="preserve"> y </w:t>
      </w:r>
      <w:r w:rsidRPr="00157FAC">
        <w:rPr>
          <w:rFonts w:eastAsia="Arial"/>
        </w:rPr>
        <w:t xml:space="preserve">en </w:t>
      </w:r>
      <w:r w:rsidR="000C6697" w:rsidRPr="00157FAC">
        <w:rPr>
          <w:rFonts w:eastAsia="Arial"/>
        </w:rPr>
        <w:t xml:space="preserve">la Red Pacto Global, </w:t>
      </w:r>
      <w:r w:rsidRPr="00157FAC">
        <w:rPr>
          <w:rFonts w:eastAsia="Arial"/>
        </w:rPr>
        <w:t>de la cual es parte d</w:t>
      </w:r>
      <w:r w:rsidR="000C6697" w:rsidRPr="00157FAC">
        <w:rPr>
          <w:rFonts w:eastAsia="Arial"/>
        </w:rPr>
        <w:t>el Comité directivo.</w:t>
      </w:r>
    </w:p>
    <w:p w:rsidR="0094527C" w:rsidRPr="00157FAC" w:rsidRDefault="0094527C">
      <w:pPr>
        <w:jc w:val="both"/>
        <w:rPr>
          <w:rFonts w:eastAsia="Arial"/>
        </w:rPr>
      </w:pPr>
    </w:p>
    <w:p w:rsidR="0094527C" w:rsidRPr="00157FAC" w:rsidRDefault="000C6697">
      <w:pPr>
        <w:jc w:val="both"/>
        <w:rPr>
          <w:rFonts w:eastAsia="Arial"/>
        </w:rPr>
      </w:pPr>
      <w:r w:rsidRPr="00157FAC">
        <w:rPr>
          <w:rFonts w:eastAsia="Arial"/>
        </w:rPr>
        <w:t xml:space="preserve">Se </w:t>
      </w:r>
      <w:r w:rsidR="00157FAC" w:rsidRPr="00157FAC">
        <w:rPr>
          <w:rFonts w:eastAsia="Arial"/>
        </w:rPr>
        <w:t xml:space="preserve">tienen proyectos de extensión social que </w:t>
      </w:r>
      <w:r w:rsidRPr="00157FAC">
        <w:rPr>
          <w:rFonts w:eastAsia="Arial"/>
        </w:rPr>
        <w:t>busca fortalecer el aprendizaje de niños</w:t>
      </w:r>
      <w:r w:rsidR="00157FAC" w:rsidRPr="00157FAC">
        <w:rPr>
          <w:rFonts w:eastAsia="Arial"/>
        </w:rPr>
        <w:t xml:space="preserve"> como por ejemplo el desarrollado en colaboración </w:t>
      </w:r>
      <w:r w:rsidRPr="00157FAC">
        <w:rPr>
          <w:rFonts w:eastAsia="Arial"/>
        </w:rPr>
        <w:t xml:space="preserve">con </w:t>
      </w:r>
      <w:r w:rsidR="00157FAC" w:rsidRPr="00157FAC">
        <w:rPr>
          <w:rFonts w:eastAsia="Arial"/>
        </w:rPr>
        <w:t>la Secretaría de educación del D</w:t>
      </w:r>
      <w:r w:rsidRPr="00157FAC">
        <w:rPr>
          <w:rFonts w:eastAsia="Arial"/>
        </w:rPr>
        <w:t>istrito</w:t>
      </w:r>
      <w:r w:rsidR="00157FAC" w:rsidRPr="00157FAC">
        <w:rPr>
          <w:rFonts w:eastAsia="Arial"/>
        </w:rPr>
        <w:t xml:space="preserve"> Capital para</w:t>
      </w:r>
      <w:r w:rsidRPr="00157FAC">
        <w:rPr>
          <w:rFonts w:eastAsia="Arial"/>
        </w:rPr>
        <w:t xml:space="preserve"> la e</w:t>
      </w:r>
      <w:r w:rsidR="00157FAC" w:rsidRPr="00157FAC">
        <w:rPr>
          <w:rFonts w:eastAsia="Arial"/>
        </w:rPr>
        <w:t xml:space="preserve">nseñanza de idiomas en colegios o las jornadas para fortalecer competencias de Lecto-Escritura con donación de libros y talleres Colegio San Martín de Porres en la Localidad Chapinero.  </w:t>
      </w:r>
    </w:p>
    <w:p w:rsidR="0094527C" w:rsidRPr="00157FAC" w:rsidRDefault="0094527C">
      <w:pPr>
        <w:jc w:val="both"/>
        <w:rPr>
          <w:rFonts w:eastAsia="Arial"/>
        </w:rPr>
      </w:pPr>
    </w:p>
    <w:p w:rsidR="0094527C" w:rsidRPr="00157FAC" w:rsidRDefault="00AC35D0">
      <w:pPr>
        <w:jc w:val="both"/>
        <w:rPr>
          <w:rFonts w:eastAsia="Arial"/>
        </w:rPr>
      </w:pPr>
      <w:r w:rsidRPr="00157FAC">
        <w:rPr>
          <w:rFonts w:eastAsia="Arial"/>
        </w:rPr>
        <w:t xml:space="preserve">Se posee un programa de voluntariado corporativo con actividades esporádicas. (https://www.youtube.com/watch?v=NG1O5d42Mlc, </w:t>
      </w:r>
      <w:hyperlink r:id="rId80">
        <w:r w:rsidRPr="00157FAC">
          <w:rPr>
            <w:rFonts w:eastAsia="Arial"/>
            <w:u w:val="single"/>
          </w:rPr>
          <w:t>https://universidadean.edu.co/noticias/asi-vivimos-la-primera-jornada-de-la-siembra-ean-2019</w:t>
        </w:r>
      </w:hyperlink>
      <w:r w:rsidRPr="00157FAC">
        <w:rPr>
          <w:rFonts w:eastAsia="Arial"/>
        </w:rPr>
        <w:t xml:space="preserve">  )</w:t>
      </w:r>
      <w:r>
        <w:rPr>
          <w:rFonts w:eastAsia="Arial"/>
        </w:rPr>
        <w:t xml:space="preserve"> y se han desarrollado iniciativas de voluntariado en los territorios como la de la Guajira por el instituto para el Emprendimiento Sostenible.</w:t>
      </w:r>
    </w:p>
    <w:p w:rsidR="0094527C" w:rsidRPr="00157FAC" w:rsidRDefault="0094527C">
      <w:pPr>
        <w:jc w:val="both"/>
        <w:rPr>
          <w:rFonts w:eastAsia="Arial"/>
        </w:rPr>
      </w:pPr>
    </w:p>
    <w:p w:rsidR="0094527C" w:rsidRPr="00157FAC" w:rsidRDefault="00157FAC">
      <w:pPr>
        <w:jc w:val="both"/>
        <w:rPr>
          <w:rFonts w:eastAsia="Arial"/>
        </w:rPr>
      </w:pPr>
      <w:r w:rsidRPr="00157FAC">
        <w:rPr>
          <w:rFonts w:eastAsia="Arial"/>
        </w:rPr>
        <w:t>La Universidad EAN e</w:t>
      </w:r>
      <w:r w:rsidR="000C6697" w:rsidRPr="00157FAC">
        <w:rPr>
          <w:rFonts w:eastAsia="Arial"/>
        </w:rPr>
        <w:t>s la primera universidad colombiana en emitir diplomas con tecnología blockchain.</w:t>
      </w:r>
    </w:p>
    <w:p w:rsidR="00DC01E6" w:rsidRPr="00157FAC" w:rsidRDefault="00DC01E6">
      <w:pPr>
        <w:jc w:val="both"/>
        <w:rPr>
          <w:rFonts w:eastAsia="Arial"/>
        </w:rPr>
      </w:pPr>
    </w:p>
    <w:p w:rsidR="0094527C" w:rsidRDefault="00AC35D0">
      <w:pPr>
        <w:jc w:val="both"/>
        <w:rPr>
          <w:rFonts w:eastAsia="Arial"/>
        </w:rPr>
      </w:pPr>
      <w:r>
        <w:rPr>
          <w:rFonts w:eastAsia="Arial"/>
        </w:rPr>
        <w:t>La Universidad EAN participa e</w:t>
      </w:r>
      <w:r w:rsidR="000C6697" w:rsidRPr="00157FAC">
        <w:rPr>
          <w:rFonts w:eastAsia="Arial"/>
        </w:rPr>
        <w:t>n grandes foros</w:t>
      </w:r>
      <w:r>
        <w:rPr>
          <w:rFonts w:eastAsia="Arial"/>
        </w:rPr>
        <w:t xml:space="preserve"> y congresos</w:t>
      </w:r>
      <w:r w:rsidR="000C6697" w:rsidRPr="00157FAC">
        <w:rPr>
          <w:rFonts w:eastAsia="Arial"/>
        </w:rPr>
        <w:t xml:space="preserve"> para los temas nacionales</w:t>
      </w:r>
      <w:r w:rsidR="00157FAC" w:rsidRPr="00157FAC">
        <w:rPr>
          <w:rFonts w:eastAsia="Arial"/>
        </w:rPr>
        <w:t xml:space="preserve"> e internacionales de Responsabilidad Social, Valor Compartido, </w:t>
      </w:r>
      <w:r w:rsidR="000C6697" w:rsidRPr="00157FAC">
        <w:rPr>
          <w:rFonts w:eastAsia="Arial"/>
        </w:rPr>
        <w:t xml:space="preserve">por </w:t>
      </w:r>
      <w:r>
        <w:rPr>
          <w:rFonts w:eastAsia="Arial"/>
        </w:rPr>
        <w:t>ejemplo, con Fundación El Nogal, Pacto Global, Cámara de Comercio de Bogotá, ANDESCO, Centro Internacional de Responsabilidad Social, Academia B, etc.</w:t>
      </w:r>
    </w:p>
    <w:p w:rsidR="00ED287F" w:rsidRDefault="00ED287F">
      <w:pPr>
        <w:jc w:val="both"/>
        <w:rPr>
          <w:rFonts w:eastAsia="Arial"/>
        </w:rPr>
      </w:pPr>
    </w:p>
    <w:p w:rsidR="00ED287F" w:rsidRDefault="00ED287F" w:rsidP="00ED287F">
      <w:pPr>
        <w:jc w:val="both"/>
        <w:rPr>
          <w:rFonts w:eastAsia="Arial"/>
        </w:rPr>
      </w:pPr>
      <w:r>
        <w:rPr>
          <w:rFonts w:eastAsia="Arial"/>
        </w:rPr>
        <w:t>Así mismo desde la Facultad de Humanidades y Ciencias Sociales</w:t>
      </w:r>
      <w:r w:rsidRPr="00ED287F">
        <w:rPr>
          <w:rFonts w:eastAsia="Arial"/>
        </w:rPr>
        <w:t xml:space="preserve"> entre el 2012 a 2018 </w:t>
      </w:r>
      <w:r>
        <w:rPr>
          <w:rFonts w:eastAsia="Arial"/>
        </w:rPr>
        <w:t xml:space="preserve">se registraron 386 eventos abiertos a la Comunidad </w:t>
      </w:r>
      <w:r w:rsidR="00FA4330">
        <w:rPr>
          <w:rFonts w:eastAsia="Arial"/>
        </w:rPr>
        <w:t xml:space="preserve">en los que se llevan a cabo presentaciones y reflexiones sobre asuntos de interés público como los temas de ciudad, paz, desarrollo, etc. </w:t>
      </w:r>
    </w:p>
    <w:p w:rsidR="00C40C27" w:rsidRDefault="00C40C27">
      <w:pPr>
        <w:rPr>
          <w:rFonts w:eastAsia="Arial"/>
        </w:rPr>
      </w:pPr>
      <w:r>
        <w:rPr>
          <w:rFonts w:eastAsia="Arial"/>
        </w:rPr>
        <w:br w:type="page"/>
      </w:r>
    </w:p>
    <w:p w:rsidR="00AC35D0" w:rsidRPr="00157FAC" w:rsidRDefault="00AC35D0">
      <w:pPr>
        <w:jc w:val="both"/>
        <w:rPr>
          <w:rFonts w:eastAsia="Arial"/>
        </w:rPr>
      </w:pPr>
    </w:p>
    <w:p w:rsidR="0094527C" w:rsidRPr="000B31BB" w:rsidRDefault="00AC35D0" w:rsidP="0021181C">
      <w:pPr>
        <w:pStyle w:val="Ttulo1"/>
        <w:numPr>
          <w:ilvl w:val="0"/>
          <w:numId w:val="3"/>
        </w:numPr>
        <w:spacing w:before="0" w:after="0" w:line="240" w:lineRule="auto"/>
        <w:jc w:val="both"/>
        <w:rPr>
          <w:rFonts w:ascii="Calibri" w:eastAsia="Calibri" w:hAnsi="Calibri" w:cs="Calibri"/>
          <w:b/>
          <w:color w:val="auto"/>
          <w:sz w:val="24"/>
          <w:szCs w:val="24"/>
        </w:rPr>
      </w:pPr>
      <w:bookmarkStart w:id="117" w:name="_Toc20918000"/>
      <w:r w:rsidRPr="000B31BB">
        <w:rPr>
          <w:rFonts w:ascii="Calibri" w:eastAsia="Calibri" w:hAnsi="Calibri" w:cs="Calibri"/>
          <w:b/>
          <w:color w:val="auto"/>
          <w:sz w:val="24"/>
          <w:szCs w:val="24"/>
        </w:rPr>
        <w:t>Informe</w:t>
      </w:r>
      <w:r w:rsidR="000C6697" w:rsidRPr="000B31BB">
        <w:rPr>
          <w:rFonts w:ascii="Calibri" w:eastAsia="Calibri" w:hAnsi="Calibri" w:cs="Calibri"/>
          <w:b/>
          <w:color w:val="auto"/>
          <w:sz w:val="24"/>
          <w:szCs w:val="24"/>
        </w:rPr>
        <w:t xml:space="preserve"> ambiental</w:t>
      </w:r>
      <w:bookmarkEnd w:id="117"/>
    </w:p>
    <w:p w:rsidR="0094527C" w:rsidRPr="000B31BB" w:rsidRDefault="0094527C">
      <w:pPr>
        <w:jc w:val="both"/>
        <w:rPr>
          <w:b/>
        </w:rPr>
      </w:pPr>
    </w:p>
    <w:p w:rsidR="00CC2952" w:rsidRDefault="008F5DE0" w:rsidP="00CC2952">
      <w:pPr>
        <w:jc w:val="both"/>
        <w:rPr>
          <w:lang w:eastAsia="es-ES"/>
        </w:rPr>
      </w:pPr>
      <w:r>
        <w:rPr>
          <w:lang w:eastAsia="es-ES"/>
        </w:rPr>
        <w:t xml:space="preserve">La Universidad </w:t>
      </w:r>
      <w:r w:rsidR="00CC2952">
        <w:rPr>
          <w:lang w:eastAsia="es-ES"/>
        </w:rPr>
        <w:t>E</w:t>
      </w:r>
      <w:r>
        <w:rPr>
          <w:lang w:eastAsia="es-ES"/>
        </w:rPr>
        <w:t>an desarrolla principalmente sus actividades en el campus El Nogal</w:t>
      </w:r>
      <w:r w:rsidR="00CC2952">
        <w:rPr>
          <w:lang w:eastAsia="es-ES"/>
        </w:rPr>
        <w:t>, ubicado en Bogotá, inaugurado en el año 2012 como resultado de un concurso de invitación, donde se propuso diseñar un campus universitario donde los edificios son tan importantes como el espacio abierto común.</w:t>
      </w:r>
      <w:r w:rsidR="0083780D">
        <w:rPr>
          <w:lang w:eastAsia="es-ES"/>
        </w:rPr>
        <w:t xml:space="preserve"> </w:t>
      </w:r>
      <w:r w:rsidR="00CC2952">
        <w:rPr>
          <w:lang w:eastAsia="es-ES"/>
        </w:rPr>
        <w:t>El diseño arquitectónico corresponde a un prisma de siete niveles. Cada uno caracterizado por un color que lo distingue. Para su construcción se tuvieron en cuenta los aspectos bioclimáticos, distintivo de un edificio de esta naturaleza ubicado en Bogotá, que se benefician de la geografía orientación, mezclar la incidencia de la luz solar en el interior, beneficiarse del flujo de aire natural cruzado, y optimizado el agua y el uso energético.</w:t>
      </w:r>
    </w:p>
    <w:p w:rsidR="00CC2952" w:rsidRDefault="00CC2952" w:rsidP="00CC2952">
      <w:pPr>
        <w:jc w:val="both"/>
        <w:rPr>
          <w:lang w:eastAsia="es-ES"/>
        </w:rPr>
      </w:pPr>
    </w:p>
    <w:p w:rsidR="00CC2952" w:rsidRDefault="00CC2952" w:rsidP="00CC2952">
      <w:pPr>
        <w:jc w:val="both"/>
        <w:rPr>
          <w:lang w:eastAsia="es-ES"/>
        </w:rPr>
      </w:pPr>
      <w:r>
        <w:rPr>
          <w:lang w:eastAsia="es-ES"/>
        </w:rPr>
        <w:t>También desde el exterior se pueden ver las 1.560 cortasoles, tiras en papel de aluminio perforadas en diferentes tonos de verde según la imagen corporativa de la Universidad EAN y su diseño ecológico. Estos cumplen una contribución ambiental, para proporcionar al interior de la Universidad una función bioclimática para calificar los eventos calientes o fríos en una temperatura agradable y un ambiente confortable.</w:t>
      </w:r>
      <w:r w:rsidR="0083780D">
        <w:rPr>
          <w:lang w:eastAsia="es-ES"/>
        </w:rPr>
        <w:t xml:space="preserve"> </w:t>
      </w:r>
      <w:r>
        <w:rPr>
          <w:lang w:eastAsia="es-ES"/>
        </w:rPr>
        <w:t>El campus tiene 76 aulas hechas en draywall que permite la manipulación de las paredes para acomodar las habitaciones de acuerdo con el número de estudiantes, así como aislar el ruido y privilegiando la acústica para que el diseño con perforaciones en la mayoría de los techos permita estas características de sonido.</w:t>
      </w:r>
    </w:p>
    <w:p w:rsidR="00CC2952" w:rsidRDefault="00CC2952" w:rsidP="00CC2952">
      <w:pPr>
        <w:rPr>
          <w:rFonts w:ascii="Times New Roman" w:eastAsia="Times New Roman" w:hAnsi="Times New Roman" w:cs="Times New Roman"/>
        </w:rPr>
      </w:pPr>
    </w:p>
    <w:p w:rsidR="0083780D" w:rsidRDefault="0083780D" w:rsidP="0083780D">
      <w:pPr>
        <w:jc w:val="both"/>
        <w:rPr>
          <w:lang w:eastAsia="es-ES"/>
        </w:rPr>
      </w:pPr>
      <w:r>
        <w:rPr>
          <w:lang w:eastAsia="es-ES"/>
        </w:rPr>
        <w:t>Las prácticas desarrolladas por la Universidad Ean han permitido tener reconocimientos como el Premio Bibo a la mejor institución académica 2016; las acciones que soportan este tipo de reconocimientos se expresan en detalle a continuación en el presente capítulo.</w:t>
      </w:r>
    </w:p>
    <w:p w:rsidR="0083780D" w:rsidRDefault="0083780D" w:rsidP="0083780D">
      <w:pPr>
        <w:jc w:val="both"/>
        <w:rPr>
          <w:lang w:eastAsia="es-ES"/>
        </w:rPr>
      </w:pPr>
    </w:p>
    <w:p w:rsidR="0083780D" w:rsidRDefault="0083780D" w:rsidP="0083780D">
      <w:pPr>
        <w:pStyle w:val="Ttulo1"/>
        <w:numPr>
          <w:ilvl w:val="1"/>
          <w:numId w:val="3"/>
        </w:numPr>
        <w:spacing w:before="0" w:after="0" w:line="240" w:lineRule="auto"/>
        <w:jc w:val="both"/>
        <w:rPr>
          <w:rFonts w:ascii="Calibri" w:eastAsia="Calibri" w:hAnsi="Calibri" w:cs="Calibri"/>
          <w:b/>
          <w:color w:val="auto"/>
          <w:sz w:val="24"/>
          <w:szCs w:val="24"/>
        </w:rPr>
      </w:pPr>
      <w:bookmarkStart w:id="118" w:name="_Toc20918001"/>
      <w:r w:rsidRPr="00215C57">
        <w:rPr>
          <w:rFonts w:ascii="Calibri" w:eastAsia="Calibri" w:hAnsi="Calibri" w:cs="Calibri"/>
          <w:b/>
          <w:color w:val="auto"/>
          <w:sz w:val="24"/>
          <w:szCs w:val="24"/>
        </w:rPr>
        <w:t>Energía y Cambio Climático (CE)</w:t>
      </w:r>
      <w:bookmarkEnd w:id="118"/>
    </w:p>
    <w:p w:rsidR="0083780D" w:rsidRPr="00C40C27" w:rsidRDefault="0083780D" w:rsidP="0083780D">
      <w:pPr>
        <w:rPr>
          <w:lang w:eastAsia="es-ES"/>
        </w:rPr>
      </w:pPr>
    </w:p>
    <w:p w:rsidR="0083780D" w:rsidRDefault="0083780D" w:rsidP="0083780D">
      <w:pPr>
        <w:jc w:val="both"/>
        <w:rPr>
          <w:rFonts w:eastAsia="Arial"/>
        </w:rPr>
      </w:pPr>
      <w:r w:rsidRPr="00C40C27">
        <w:rPr>
          <w:rFonts w:eastAsia="Arial"/>
        </w:rPr>
        <w:t>El trabajo sobre cambio climático en la Universidad E</w:t>
      </w:r>
      <w:r>
        <w:rPr>
          <w:rFonts w:eastAsia="Arial"/>
        </w:rPr>
        <w:t>an</w:t>
      </w:r>
      <w:r w:rsidRPr="00C40C27">
        <w:rPr>
          <w:rFonts w:eastAsia="Arial"/>
        </w:rPr>
        <w:t xml:space="preserve"> se basa en tres elementos: la medición básica de la huella de carbono (debido a la cuestión de la movilidad y el uso de energía en la operación), y la reducción de la misma a través de la "movilidad sostenible" programa y </w:t>
      </w:r>
      <w:r>
        <w:rPr>
          <w:rFonts w:eastAsia="Arial"/>
        </w:rPr>
        <w:t>la gestión global, que incluye</w:t>
      </w:r>
      <w:r w:rsidRPr="00C40C27">
        <w:rPr>
          <w:rFonts w:eastAsia="Arial"/>
        </w:rPr>
        <w:t xml:space="preserve"> </w:t>
      </w:r>
      <w:r>
        <w:rPr>
          <w:rFonts w:eastAsia="Arial"/>
        </w:rPr>
        <w:t xml:space="preserve">el “pacto universitario frente al cambio climático”, el apoyo a “Climate reality Project” , los </w:t>
      </w:r>
      <w:r w:rsidRPr="00C40C27">
        <w:rPr>
          <w:rFonts w:eastAsia="Arial"/>
        </w:rPr>
        <w:t>"Premios al Proyecto de Bajo Carbono"</w:t>
      </w:r>
      <w:r>
        <w:rPr>
          <w:rFonts w:eastAsia="Arial"/>
        </w:rPr>
        <w:t xml:space="preserve"> entre otros.</w:t>
      </w:r>
    </w:p>
    <w:p w:rsidR="0083780D" w:rsidRPr="00CC2952" w:rsidRDefault="0083780D" w:rsidP="0083780D">
      <w:pPr>
        <w:jc w:val="both"/>
        <w:rPr>
          <w:rFonts w:ascii="Times New Roman" w:eastAsia="Times New Roman" w:hAnsi="Times New Roman" w:cs="Times New Roman"/>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501"/>
        <w:gridCol w:w="4170"/>
      </w:tblGrid>
      <w:tr w:rsidR="0083780D" w:rsidRPr="00CC2952" w:rsidTr="0083780D">
        <w:trPr>
          <w:trHeight w:val="417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3780D" w:rsidRPr="00CC2952" w:rsidRDefault="0083780D" w:rsidP="00CC2952">
            <w:pPr>
              <w:jc w:val="center"/>
              <w:rPr>
                <w:rFonts w:ascii="Times New Roman" w:eastAsia="Times New Roman" w:hAnsi="Times New Roman" w:cs="Times New Roman"/>
              </w:rPr>
            </w:pPr>
            <w:r w:rsidRPr="00CC2952">
              <w:rPr>
                <w:rFonts w:eastAsia="Times New Roman"/>
                <w:noProof/>
                <w:color w:val="000000"/>
                <w:sz w:val="22"/>
                <w:szCs w:val="22"/>
                <w:bdr w:val="none" w:sz="0" w:space="0" w:color="auto" w:frame="1"/>
              </w:rPr>
              <w:drawing>
                <wp:inline distT="0" distB="0" distL="0" distR="0" wp14:anchorId="3EDE361E" wp14:editId="6DCEEABF">
                  <wp:extent cx="2721270" cy="1857375"/>
                  <wp:effectExtent l="0" t="0" r="0" b="635"/>
                  <wp:docPr id="88" name="Imagen 88" descr="https://lh4.googleusercontent.com/ltUkQUh_l4clDvxLjGuKN-bAG9yVw-6X7anwrqGVJJm726H_WtX38YzOzgcxE4i2kWRY8xww7PM1pR6MSsVxt7dL6g4oMjq-hj7PdkPtEYJrVB2s-maIQPBMWqEezJCMuidXG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4.googleusercontent.com/ltUkQUh_l4clDvxLjGuKN-bAG9yVw-6X7anwrqGVJJm726H_WtX38YzOzgcxE4i2kWRY8xww7PM1pR6MSsVxt7dL6g4oMjq-hj7PdkPtEYJrVB2s-maIQPBMWqEezJCMuidXGFc"/>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1270" cy="185737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Pr>
          <w:p w:rsidR="0083780D" w:rsidRPr="00CC2952" w:rsidRDefault="0083780D" w:rsidP="00CC2952">
            <w:pPr>
              <w:jc w:val="center"/>
              <w:rPr>
                <w:rFonts w:eastAsia="Times New Roman"/>
                <w:noProof/>
                <w:color w:val="000000"/>
                <w:sz w:val="22"/>
                <w:szCs w:val="22"/>
                <w:bdr w:val="none" w:sz="0" w:space="0" w:color="auto" w:frame="1"/>
              </w:rPr>
            </w:pPr>
            <w:r>
              <w:rPr>
                <w:noProof/>
              </w:rPr>
              <w:drawing>
                <wp:inline distT="0" distB="0" distL="0" distR="0" wp14:anchorId="782FCB2A" wp14:editId="5C91F93A">
                  <wp:extent cx="2619375" cy="2619375"/>
                  <wp:effectExtent l="0" t="0" r="9525" b="9525"/>
                  <wp:docPr id="94" name="Imagen 94" descr="Resultado de imagen para bibo 2016 universidad ean twitter @alej0martin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ultado de imagen para bibo 2016 universidad ean twitter @alej0martinez"/>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p>
        </w:tc>
      </w:tr>
      <w:tr w:rsidR="0083780D" w:rsidRPr="00CC2952" w:rsidTr="0083780D">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3780D" w:rsidRPr="00CC2952" w:rsidRDefault="0083780D" w:rsidP="00CC2952">
            <w:pPr>
              <w:jc w:val="center"/>
              <w:rPr>
                <w:rFonts w:ascii="Times New Roman" w:eastAsia="Times New Roman" w:hAnsi="Times New Roman" w:cs="Times New Roman"/>
              </w:rPr>
            </w:pPr>
            <w:r>
              <w:rPr>
                <w:rFonts w:eastAsia="Times New Roman"/>
                <w:color w:val="000000"/>
                <w:sz w:val="22"/>
                <w:szCs w:val="22"/>
              </w:rPr>
              <w:t>Campus El Nogal</w:t>
            </w:r>
          </w:p>
        </w:tc>
        <w:tc>
          <w:tcPr>
            <w:tcW w:w="0" w:type="auto"/>
            <w:tcBorders>
              <w:top w:val="single" w:sz="4" w:space="0" w:color="000000"/>
              <w:left w:val="single" w:sz="4" w:space="0" w:color="000000"/>
              <w:bottom w:val="single" w:sz="4" w:space="0" w:color="000000"/>
              <w:right w:val="single" w:sz="4" w:space="0" w:color="000000"/>
            </w:tcBorders>
          </w:tcPr>
          <w:p w:rsidR="0083780D" w:rsidRDefault="0083780D" w:rsidP="0083780D">
            <w:pPr>
              <w:jc w:val="center"/>
              <w:rPr>
                <w:rFonts w:eastAsia="Times New Roman"/>
                <w:color w:val="000000"/>
                <w:sz w:val="22"/>
                <w:szCs w:val="22"/>
              </w:rPr>
            </w:pPr>
            <w:r>
              <w:rPr>
                <w:rFonts w:eastAsia="Times New Roman"/>
                <w:color w:val="000000"/>
                <w:sz w:val="22"/>
                <w:szCs w:val="22"/>
              </w:rPr>
              <w:t>Premio Bibo 2016</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CC2952" w:rsidRDefault="00CC2952" w:rsidP="00CC2952">
      <w:pPr>
        <w:jc w:val="both"/>
        <w:rPr>
          <w:lang w:eastAsia="es-ES"/>
        </w:rPr>
      </w:pPr>
    </w:p>
    <w:p w:rsidR="00C40C27" w:rsidRDefault="00C40C27" w:rsidP="00C40C27">
      <w:pPr>
        <w:jc w:val="both"/>
        <w:rPr>
          <w:rFonts w:eastAsia="Arial"/>
        </w:rPr>
      </w:pPr>
      <w:r w:rsidRPr="00C40C27">
        <w:rPr>
          <w:rFonts w:eastAsia="Arial"/>
        </w:rPr>
        <w:t>El programa de "mo</w:t>
      </w:r>
      <w:r>
        <w:rPr>
          <w:rFonts w:eastAsia="Arial"/>
        </w:rPr>
        <w:t xml:space="preserve">vilidad sostenible" consiste en el </w:t>
      </w:r>
      <w:r w:rsidRPr="00C40C27">
        <w:rPr>
          <w:rFonts w:eastAsia="Arial"/>
        </w:rPr>
        <w:t xml:space="preserve">Programa "Pedaleando", un programa de bicicletas compartidas que ha ganado dos premios nacionales en los últimos tres años (Bici Awards 2015 y 5 </w:t>
      </w:r>
      <w:r>
        <w:rPr>
          <w:rFonts w:eastAsia="Arial"/>
        </w:rPr>
        <w:t xml:space="preserve">Days in Bicycle 2017 challenge), así como los </w:t>
      </w:r>
      <w:r w:rsidRPr="00C40C27">
        <w:rPr>
          <w:rFonts w:eastAsia="Arial"/>
        </w:rPr>
        <w:t>Incentivos a trabajadores o estudiantes que us</w:t>
      </w:r>
      <w:r>
        <w:rPr>
          <w:rFonts w:eastAsia="Arial"/>
        </w:rPr>
        <w:t xml:space="preserve">an bicicleta para el transporte; el </w:t>
      </w:r>
      <w:r w:rsidRPr="00C40C27">
        <w:rPr>
          <w:rFonts w:eastAsia="Arial"/>
        </w:rPr>
        <w:t>Programa de viaje compartido para compartir un vehíc</w:t>
      </w:r>
      <w:r>
        <w:rPr>
          <w:rFonts w:eastAsia="Arial"/>
        </w:rPr>
        <w:t xml:space="preserve">ulo entre personas de la ciudad, así como las </w:t>
      </w:r>
      <w:r w:rsidRPr="00C40C27">
        <w:rPr>
          <w:rFonts w:eastAsia="Arial"/>
        </w:rPr>
        <w:t>Actividades de conocimiento de tecnologías de movilización eléctrica (automóviles eléctricos)</w:t>
      </w:r>
      <w:r>
        <w:rPr>
          <w:rFonts w:eastAsia="Arial"/>
        </w:rPr>
        <w:t>.</w:t>
      </w:r>
    </w:p>
    <w:p w:rsidR="00C40C27" w:rsidRDefault="00C40C27" w:rsidP="00C40C27">
      <w:pPr>
        <w:jc w:val="both"/>
        <w:rPr>
          <w:rFonts w:eastAsia="Arial"/>
        </w:rPr>
      </w:pPr>
    </w:p>
    <w:p w:rsidR="0083780D" w:rsidRPr="00C40C27" w:rsidRDefault="0083780D" w:rsidP="0083780D">
      <w:pPr>
        <w:jc w:val="both"/>
        <w:rPr>
          <w:rFonts w:eastAsia="Arial"/>
        </w:rPr>
      </w:pPr>
      <w:r>
        <w:rPr>
          <w:rFonts w:eastAsia="Arial"/>
        </w:rPr>
        <w:t>Frente al Pacto Universitario frente al cambio climático, es necesario mencionar que la Universidad Ean a</w:t>
      </w:r>
      <w:r w:rsidRPr="00C40C27">
        <w:rPr>
          <w:rFonts w:eastAsia="Arial"/>
        </w:rPr>
        <w:t>nte este escenario actual</w:t>
      </w:r>
      <w:r>
        <w:rPr>
          <w:rFonts w:eastAsia="Arial"/>
        </w:rPr>
        <w:t xml:space="preserve"> de crisis climática</w:t>
      </w:r>
      <w:r w:rsidRPr="00C40C27">
        <w:rPr>
          <w:rFonts w:eastAsia="Arial"/>
        </w:rPr>
        <w:t xml:space="preserve">, </w:t>
      </w:r>
      <w:r>
        <w:rPr>
          <w:rFonts w:eastAsia="Arial"/>
        </w:rPr>
        <w:t xml:space="preserve">aprovechó el </w:t>
      </w:r>
      <w:r w:rsidRPr="00C40C27">
        <w:rPr>
          <w:rFonts w:eastAsia="Arial"/>
        </w:rPr>
        <w:t xml:space="preserve">“I Congreso Internacional de Gestión Integral frente al Cambio Climático” </w:t>
      </w:r>
      <w:r>
        <w:rPr>
          <w:rFonts w:eastAsia="Arial"/>
        </w:rPr>
        <w:t>y se sumo</w:t>
      </w:r>
      <w:r w:rsidRPr="00C40C27">
        <w:rPr>
          <w:rFonts w:eastAsia="Arial"/>
        </w:rPr>
        <w:t xml:space="preserve"> al llamado a la acción que se requiere atender en la región y en el país, y de la misma forma, como una muestra de acción coordinada, sinérgica y colaborativa, en el marco del "Foro de Universidades por el Cambio Climático</w:t>
      </w:r>
      <w:r>
        <w:rPr>
          <w:rFonts w:eastAsia="Arial"/>
        </w:rPr>
        <w:t>” propuso la</w:t>
      </w:r>
      <w:r w:rsidRPr="00C40C27">
        <w:rPr>
          <w:rFonts w:eastAsia="Arial"/>
        </w:rPr>
        <w:t xml:space="preserve"> firma de un Pacto Universitario frente al Cambio Climático, que confluye </w:t>
      </w:r>
      <w:r>
        <w:rPr>
          <w:rFonts w:eastAsia="Arial"/>
        </w:rPr>
        <w:t xml:space="preserve">con el </w:t>
      </w:r>
      <w:r w:rsidRPr="00C40C27">
        <w:rPr>
          <w:rFonts w:eastAsia="Arial"/>
        </w:rPr>
        <w:t xml:space="preserve">propósito de los líderes en Colombia de Climate Reality Project Latinoamérica, y que </w:t>
      </w:r>
      <w:r>
        <w:rPr>
          <w:rFonts w:eastAsia="Arial"/>
        </w:rPr>
        <w:t>hizo</w:t>
      </w:r>
      <w:r w:rsidRPr="00C40C27">
        <w:rPr>
          <w:rFonts w:eastAsia="Arial"/>
        </w:rPr>
        <w:t xml:space="preserve"> un pronunciamiento desde las Instituciones de Educación Superior Colombianas sobre la necesidad manifiesta de:</w:t>
      </w:r>
    </w:p>
    <w:p w:rsidR="0083780D" w:rsidRPr="00C40C27" w:rsidRDefault="0083780D" w:rsidP="0083780D">
      <w:pPr>
        <w:jc w:val="both"/>
        <w:rPr>
          <w:rFonts w:eastAsia="Arial"/>
        </w:rPr>
      </w:pPr>
    </w:p>
    <w:p w:rsidR="0083780D" w:rsidRPr="00C40C27" w:rsidRDefault="0083780D" w:rsidP="0083780D">
      <w:pPr>
        <w:jc w:val="both"/>
        <w:rPr>
          <w:rFonts w:eastAsia="Arial"/>
        </w:rPr>
      </w:pPr>
      <w:r w:rsidRPr="00C40C27">
        <w:rPr>
          <w:rFonts w:eastAsia="Arial"/>
          <w:b/>
        </w:rPr>
        <w:t>Acuerdo 1</w:t>
      </w:r>
      <w:r w:rsidRPr="00C40C27">
        <w:rPr>
          <w:rFonts w:eastAsia="Arial"/>
        </w:rPr>
        <w:t>. Desarrollar programas de formación e información sobre Cambio Climático, y apoyar de forma interinstitucional a los programas existentes.</w:t>
      </w:r>
    </w:p>
    <w:p w:rsidR="0083780D" w:rsidRPr="00C40C27" w:rsidRDefault="0083780D" w:rsidP="0083780D">
      <w:pPr>
        <w:jc w:val="both"/>
        <w:rPr>
          <w:rFonts w:eastAsia="Arial"/>
        </w:rPr>
      </w:pPr>
      <w:r w:rsidRPr="00C40C27">
        <w:rPr>
          <w:rFonts w:eastAsia="Arial"/>
          <w:b/>
        </w:rPr>
        <w:t>Acuerdo 2.</w:t>
      </w:r>
      <w:r w:rsidRPr="00C40C27">
        <w:rPr>
          <w:rFonts w:eastAsia="Arial"/>
        </w:rPr>
        <w:t xml:space="preserve"> Desarrollar mecanismos que permitan la generación de conocimiento útil para la sociedad en general y los sectores productivos, con miras al control, mitigación y adaptación frente al cambio climático, a través de los grupos de investigación de las IES.</w:t>
      </w:r>
    </w:p>
    <w:p w:rsidR="0083780D" w:rsidRPr="00C40C27" w:rsidRDefault="0083780D" w:rsidP="0083780D">
      <w:pPr>
        <w:jc w:val="both"/>
        <w:rPr>
          <w:rFonts w:eastAsia="Arial"/>
        </w:rPr>
      </w:pPr>
      <w:r w:rsidRPr="00C40C27">
        <w:rPr>
          <w:rFonts w:eastAsia="Arial"/>
          <w:b/>
        </w:rPr>
        <w:t>Acuerdo 3</w:t>
      </w:r>
      <w:r w:rsidRPr="00C40C27">
        <w:rPr>
          <w:rFonts w:eastAsia="Arial"/>
        </w:rPr>
        <w:t>. Promover sinergias y construcción colectiva desde las IES frente a los ODS 13 y 17.</w:t>
      </w:r>
    </w:p>
    <w:p w:rsidR="00C40C27" w:rsidRDefault="00C40C27">
      <w:pPr>
        <w:rPr>
          <w:rFonts w:eastAsia="Arial"/>
          <w:b/>
        </w:rPr>
      </w:pPr>
    </w:p>
    <w:p w:rsidR="00C40C27" w:rsidRPr="002938C5" w:rsidRDefault="00C40C27" w:rsidP="00C40C27">
      <w:pPr>
        <w:jc w:val="center"/>
        <w:rPr>
          <w:rFonts w:eastAsia="Arial"/>
          <w:b/>
        </w:rPr>
      </w:pPr>
      <w:r w:rsidRPr="002938C5">
        <w:rPr>
          <w:rFonts w:eastAsia="Arial"/>
          <w:b/>
        </w:rPr>
        <w:t xml:space="preserve">Ilustración 6.1. </w:t>
      </w:r>
      <w:r>
        <w:rPr>
          <w:rFonts w:eastAsia="Arial"/>
          <w:b/>
        </w:rPr>
        <w:t>estrategia de cambio climático universidad Ean</w:t>
      </w:r>
      <w:r w:rsidRPr="002938C5">
        <w:rPr>
          <w:rFonts w:eastAsia="Arial"/>
          <w:b/>
        </w:rPr>
        <w:t xml:space="preserve"> </w:t>
      </w:r>
    </w:p>
    <w:tbl>
      <w:tblPr>
        <w:tblW w:w="0" w:type="auto"/>
        <w:jc w:val="center"/>
        <w:tblCellMar>
          <w:top w:w="15" w:type="dxa"/>
          <w:left w:w="15" w:type="dxa"/>
          <w:bottom w:w="15" w:type="dxa"/>
          <w:right w:w="15" w:type="dxa"/>
        </w:tblCellMar>
        <w:tblLook w:val="04A0" w:firstRow="1" w:lastRow="0" w:firstColumn="1" w:lastColumn="0" w:noHBand="0" w:noVBand="1"/>
      </w:tblPr>
      <w:tblGrid>
        <w:gridCol w:w="8828"/>
      </w:tblGrid>
      <w:tr w:rsidR="00C40C27" w:rsidRPr="00C40C27" w:rsidTr="0083780D">
        <w:trPr>
          <w:trHeight w:val="233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40C27" w:rsidRPr="00C40C27" w:rsidRDefault="00C40C27" w:rsidP="00C40C27">
            <w:pPr>
              <w:jc w:val="center"/>
              <w:rPr>
                <w:rFonts w:ascii="Times New Roman" w:eastAsia="Times New Roman" w:hAnsi="Times New Roman" w:cs="Times New Roman"/>
              </w:rPr>
            </w:pPr>
            <w:r w:rsidRPr="00C40C27">
              <w:rPr>
                <w:rFonts w:eastAsia="Times New Roman"/>
                <w:noProof/>
                <w:color w:val="000000"/>
                <w:sz w:val="22"/>
                <w:szCs w:val="22"/>
                <w:bdr w:val="none" w:sz="0" w:space="0" w:color="auto" w:frame="1"/>
              </w:rPr>
              <w:drawing>
                <wp:inline distT="0" distB="0" distL="0" distR="0">
                  <wp:extent cx="2126531" cy="1609725"/>
                  <wp:effectExtent l="0" t="0" r="7620" b="0"/>
                  <wp:docPr id="28" name="Imagen 28" descr="Can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nopy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29041" cy="1611625"/>
                          </a:xfrm>
                          <a:prstGeom prst="rect">
                            <a:avLst/>
                          </a:prstGeom>
                          <a:noFill/>
                          <a:ln>
                            <a:noFill/>
                          </a:ln>
                        </pic:spPr>
                      </pic:pic>
                    </a:graphicData>
                  </a:graphic>
                </wp:inline>
              </w:drawing>
            </w:r>
            <w:r w:rsidRPr="00C40C27">
              <w:rPr>
                <w:rFonts w:eastAsia="Times New Roman"/>
                <w:color w:val="000000"/>
                <w:sz w:val="22"/>
                <w:szCs w:val="22"/>
              </w:rPr>
              <w:t xml:space="preserve">  </w:t>
            </w:r>
            <w:r w:rsidRPr="00C40C27">
              <w:rPr>
                <w:rFonts w:eastAsia="Times New Roman"/>
                <w:noProof/>
                <w:color w:val="000000"/>
                <w:sz w:val="22"/>
                <w:szCs w:val="22"/>
                <w:bdr w:val="none" w:sz="0" w:space="0" w:color="auto" w:frame="1"/>
              </w:rPr>
              <w:drawing>
                <wp:inline distT="0" distB="0" distL="0" distR="0">
                  <wp:extent cx="2105025" cy="1589336"/>
                  <wp:effectExtent l="0" t="0" r="0" b="0"/>
                  <wp:docPr id="26" name="Imagen 26" descr="auto electr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to electrico.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07919" cy="1591521"/>
                          </a:xfrm>
                          <a:prstGeom prst="rect">
                            <a:avLst/>
                          </a:prstGeom>
                          <a:noFill/>
                          <a:ln>
                            <a:noFill/>
                          </a:ln>
                        </pic:spPr>
                      </pic:pic>
                    </a:graphicData>
                  </a:graphic>
                </wp:inline>
              </w:drawing>
            </w:r>
            <w:r w:rsidRPr="00C40C27">
              <w:rPr>
                <w:rFonts w:eastAsia="Times New Roman"/>
                <w:color w:val="000000"/>
                <w:sz w:val="22"/>
                <w:szCs w:val="22"/>
              </w:rPr>
              <w:t xml:space="preserve"> </w:t>
            </w:r>
            <w:r w:rsidRPr="00C40C27">
              <w:rPr>
                <w:rFonts w:eastAsia="Times New Roman"/>
                <w:noProof/>
                <w:color w:val="000000"/>
                <w:sz w:val="22"/>
                <w:szCs w:val="22"/>
                <w:bdr w:val="none" w:sz="0" w:space="0" w:color="auto" w:frame="1"/>
              </w:rPr>
              <w:drawing>
                <wp:inline distT="0" distB="0" distL="0" distR="0">
                  <wp:extent cx="3619500" cy="1725966"/>
                  <wp:effectExtent l="0" t="0" r="0" b="7620"/>
                  <wp:docPr id="16" name="Imagen 16" descr="moov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ovi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23535" cy="1727890"/>
                          </a:xfrm>
                          <a:prstGeom prst="rect">
                            <a:avLst/>
                          </a:prstGeom>
                          <a:noFill/>
                          <a:ln>
                            <a:noFill/>
                          </a:ln>
                        </pic:spPr>
                      </pic:pic>
                    </a:graphicData>
                  </a:graphic>
                </wp:inline>
              </w:drawing>
            </w:r>
          </w:p>
          <w:p w:rsidR="00C40C27" w:rsidRPr="00C40C27" w:rsidRDefault="00C40C27" w:rsidP="0083780D">
            <w:pPr>
              <w:jc w:val="center"/>
              <w:rPr>
                <w:rFonts w:ascii="Times New Roman" w:eastAsia="Times New Roman" w:hAnsi="Times New Roman" w:cs="Times New Roman"/>
              </w:rPr>
            </w:pPr>
            <w:r w:rsidRPr="00C40C27">
              <w:rPr>
                <w:rFonts w:eastAsia="Times New Roman"/>
                <w:noProof/>
                <w:color w:val="000000"/>
                <w:sz w:val="22"/>
                <w:szCs w:val="22"/>
                <w:bdr w:val="none" w:sz="0" w:space="0" w:color="auto" w:frame="1"/>
              </w:rPr>
              <w:drawing>
                <wp:inline distT="0" distB="0" distL="0" distR="0">
                  <wp:extent cx="4648200" cy="1378432"/>
                  <wp:effectExtent l="0" t="0" r="0" b="0"/>
                  <wp:docPr id="13" name="Imagen 13" descr="ganadores bici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nadores bicilet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79993" cy="1387860"/>
                          </a:xfrm>
                          <a:prstGeom prst="rect">
                            <a:avLst/>
                          </a:prstGeom>
                          <a:noFill/>
                          <a:ln>
                            <a:noFill/>
                          </a:ln>
                        </pic:spPr>
                      </pic:pic>
                    </a:graphicData>
                  </a:graphic>
                </wp:inline>
              </w:drawing>
            </w:r>
          </w:p>
        </w:tc>
      </w:tr>
      <w:tr w:rsidR="00C40C27" w:rsidRPr="00C40C27" w:rsidTr="00C40C27">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40C27" w:rsidRPr="00C40C27" w:rsidRDefault="00C40C27" w:rsidP="00C40C27">
            <w:pPr>
              <w:jc w:val="center"/>
              <w:rPr>
                <w:rFonts w:ascii="Times New Roman" w:eastAsia="Times New Roman" w:hAnsi="Times New Roman" w:cs="Times New Roman"/>
              </w:rPr>
            </w:pPr>
            <w:r w:rsidRPr="00C40C27">
              <w:rPr>
                <w:rFonts w:eastAsia="Times New Roman"/>
                <w:color w:val="000000"/>
                <w:sz w:val="22"/>
                <w:szCs w:val="22"/>
              </w:rPr>
              <w:t>La estrategia de adaptabilidad al cambio climático de la Universidad EAN se apoya en el programa "Movilidad inteligente": paneles solares para la estación de carga de automóviles y bicicletas eléctricas, uso de automóviles eléctricos, vehículos compartidos y uso de bicicletas.</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215C57" w:rsidRPr="00215C57" w:rsidRDefault="00C40C27" w:rsidP="00C40C27">
      <w:pPr>
        <w:jc w:val="both"/>
        <w:rPr>
          <w:rFonts w:eastAsia="Arial"/>
        </w:rPr>
      </w:pPr>
      <w:r w:rsidRPr="00C40C27">
        <w:rPr>
          <w:rFonts w:eastAsia="Arial"/>
        </w:rPr>
        <w:t>Los “Low Carbon Project Awards” son una iniciativa de la empresa “Portafolio Verde” que desde 2016 ha estado apoyando a la Universidad EAN con el objetivo de promover emprendimientos que basen su modelo de negocio en reducir la dependencia del carbono en diferentes actividades productivas en Colombia.</w:t>
      </w:r>
    </w:p>
    <w:p w:rsidR="00157FAC" w:rsidRDefault="00157FAC" w:rsidP="00157FAC">
      <w:pPr>
        <w:jc w:val="both"/>
        <w:rPr>
          <w:rFonts w:eastAsia="Arial"/>
        </w:rPr>
      </w:pPr>
    </w:p>
    <w:p w:rsidR="00C40C27" w:rsidRDefault="00C40C27" w:rsidP="00157FAC">
      <w:pPr>
        <w:jc w:val="both"/>
        <w:rPr>
          <w:rFonts w:eastAsia="Arial"/>
        </w:rPr>
      </w:pPr>
      <w:r>
        <w:rPr>
          <w:rFonts w:eastAsia="Arial"/>
        </w:rPr>
        <w:t>En cuanto a energía, los datos de consumo mensual de todas las sedes de la Universidad Ean para el año 2017 se presentan a continuación</w:t>
      </w:r>
      <w:r w:rsidR="00B11B33">
        <w:rPr>
          <w:rFonts w:eastAsia="Arial"/>
        </w:rPr>
        <w:t xml:space="preserve"> (cifras en COP y en Kwh)</w:t>
      </w:r>
      <w:r>
        <w:rPr>
          <w:rFonts w:eastAsia="Arial"/>
        </w:rPr>
        <w:t>:</w:t>
      </w:r>
    </w:p>
    <w:p w:rsidR="00C40C27" w:rsidRDefault="00C40C27" w:rsidP="00157FAC">
      <w:pPr>
        <w:jc w:val="both"/>
        <w:rPr>
          <w:rFonts w:eastAsia="Arial"/>
        </w:rPr>
      </w:pPr>
    </w:p>
    <w:tbl>
      <w:tblPr>
        <w:tblW w:w="8526" w:type="dxa"/>
        <w:tblInd w:w="-5" w:type="dxa"/>
        <w:tblCellMar>
          <w:left w:w="70" w:type="dxa"/>
          <w:right w:w="70" w:type="dxa"/>
        </w:tblCellMar>
        <w:tblLook w:val="04A0" w:firstRow="1" w:lastRow="0" w:firstColumn="1" w:lastColumn="0" w:noHBand="0" w:noVBand="1"/>
      </w:tblPr>
      <w:tblGrid>
        <w:gridCol w:w="875"/>
        <w:gridCol w:w="546"/>
        <w:gridCol w:w="875"/>
        <w:gridCol w:w="546"/>
        <w:gridCol w:w="875"/>
        <w:gridCol w:w="546"/>
        <w:gridCol w:w="875"/>
        <w:gridCol w:w="546"/>
        <w:gridCol w:w="875"/>
        <w:gridCol w:w="546"/>
        <w:gridCol w:w="875"/>
        <w:gridCol w:w="546"/>
      </w:tblGrid>
      <w:tr w:rsidR="00C40C27" w:rsidRPr="00C40C27" w:rsidTr="00C40C27">
        <w:trPr>
          <w:trHeight w:val="315"/>
        </w:trPr>
        <w:tc>
          <w:tcPr>
            <w:tcW w:w="875" w:type="dxa"/>
            <w:tcBorders>
              <w:top w:val="single" w:sz="8" w:space="0" w:color="auto"/>
              <w:left w:val="single" w:sz="4" w:space="0" w:color="auto"/>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ENERO</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ENE-Kwh</w:t>
            </w:r>
          </w:p>
        </w:tc>
        <w:tc>
          <w:tcPr>
            <w:tcW w:w="875"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FEBRERO</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FEB-Kwh</w:t>
            </w:r>
          </w:p>
        </w:tc>
        <w:tc>
          <w:tcPr>
            <w:tcW w:w="875"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MARZO</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MAR-Kwh</w:t>
            </w:r>
          </w:p>
        </w:tc>
        <w:tc>
          <w:tcPr>
            <w:tcW w:w="875"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ABRIL</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ABR-Kwh</w:t>
            </w:r>
          </w:p>
        </w:tc>
        <w:tc>
          <w:tcPr>
            <w:tcW w:w="875"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MAYO</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MAY-Kwh</w:t>
            </w:r>
          </w:p>
        </w:tc>
        <w:tc>
          <w:tcPr>
            <w:tcW w:w="875"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JUNIO</w:t>
            </w:r>
          </w:p>
        </w:tc>
        <w:tc>
          <w:tcPr>
            <w:tcW w:w="546" w:type="dxa"/>
            <w:tcBorders>
              <w:top w:val="single" w:sz="8" w:space="0" w:color="auto"/>
              <w:left w:val="nil"/>
              <w:bottom w:val="nil"/>
              <w:right w:val="single" w:sz="4" w:space="0" w:color="auto"/>
            </w:tcBorders>
            <w:shd w:val="clear" w:color="auto" w:fill="auto"/>
            <w:noWrap/>
            <w:vAlign w:val="center"/>
            <w:hideMark/>
          </w:tcPr>
          <w:p w:rsidR="00C40C27" w:rsidRPr="00C40C27" w:rsidRDefault="00C40C27" w:rsidP="00C40C27">
            <w:pPr>
              <w:jc w:val="center"/>
              <w:rPr>
                <w:rFonts w:eastAsia="Times New Roman"/>
                <w:b/>
                <w:bCs/>
                <w:color w:val="000000"/>
                <w:sz w:val="16"/>
                <w:szCs w:val="22"/>
              </w:rPr>
            </w:pPr>
            <w:r w:rsidRPr="00C40C27">
              <w:rPr>
                <w:rFonts w:eastAsia="Times New Roman"/>
                <w:b/>
                <w:bCs/>
                <w:color w:val="000000"/>
                <w:sz w:val="16"/>
                <w:szCs w:val="22"/>
              </w:rPr>
              <w:t>JUN-Kwh</w:t>
            </w:r>
          </w:p>
        </w:tc>
      </w:tr>
      <w:tr w:rsidR="00C40C27" w:rsidRPr="00C40C27" w:rsidTr="00C40C27">
        <w:trPr>
          <w:trHeight w:val="315"/>
        </w:trPr>
        <w:tc>
          <w:tcPr>
            <w:tcW w:w="875" w:type="dxa"/>
            <w:tcBorders>
              <w:top w:val="nil"/>
              <w:left w:val="single" w:sz="8" w:space="0" w:color="auto"/>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$ 18.800.990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50123</w:t>
            </w:r>
          </w:p>
        </w:tc>
        <w:tc>
          <w:tcPr>
            <w:tcW w:w="875"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$ 26.043.120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72669</w:t>
            </w:r>
          </w:p>
        </w:tc>
        <w:tc>
          <w:tcPr>
            <w:tcW w:w="875"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$ 31.147.200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84961</w:t>
            </w:r>
          </w:p>
        </w:tc>
        <w:tc>
          <w:tcPr>
            <w:tcW w:w="875"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$ 32.681.430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86992</w:t>
            </w:r>
          </w:p>
        </w:tc>
        <w:tc>
          <w:tcPr>
            <w:tcW w:w="875"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$ 29.963.610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81333</w:t>
            </w:r>
          </w:p>
        </w:tc>
        <w:tc>
          <w:tcPr>
            <w:tcW w:w="875"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$ 33.922.920</w:t>
            </w:r>
          </w:p>
        </w:tc>
        <w:tc>
          <w:tcPr>
            <w:tcW w:w="546" w:type="dxa"/>
            <w:tcBorders>
              <w:top w:val="nil"/>
              <w:left w:val="nil"/>
              <w:bottom w:val="single" w:sz="8" w:space="0" w:color="auto"/>
              <w:right w:val="single" w:sz="8" w:space="0" w:color="auto"/>
            </w:tcBorders>
            <w:shd w:val="clear" w:color="auto" w:fill="auto"/>
            <w:noWrap/>
            <w:vAlign w:val="center"/>
            <w:hideMark/>
          </w:tcPr>
          <w:p w:rsidR="00C40C27" w:rsidRPr="00C40C27" w:rsidRDefault="00C40C27" w:rsidP="00C40C27">
            <w:pPr>
              <w:jc w:val="center"/>
              <w:rPr>
                <w:rFonts w:eastAsia="Times New Roman"/>
                <w:bCs/>
                <w:color w:val="000000"/>
                <w:sz w:val="16"/>
                <w:szCs w:val="22"/>
              </w:rPr>
            </w:pPr>
            <w:r w:rsidRPr="00C40C27">
              <w:rPr>
                <w:rFonts w:eastAsia="Times New Roman"/>
                <w:bCs/>
                <w:color w:val="000000"/>
                <w:sz w:val="16"/>
                <w:szCs w:val="22"/>
              </w:rPr>
              <w:t>91943</w:t>
            </w:r>
          </w:p>
        </w:tc>
      </w:tr>
    </w:tbl>
    <w:p w:rsidR="00C40C27" w:rsidRDefault="00C40C27" w:rsidP="00157FAC">
      <w:pPr>
        <w:jc w:val="both"/>
        <w:rPr>
          <w:rFonts w:eastAsia="Arial"/>
        </w:rPr>
      </w:pPr>
    </w:p>
    <w:tbl>
      <w:tblPr>
        <w:tblW w:w="8912" w:type="dxa"/>
        <w:tblInd w:w="-5" w:type="dxa"/>
        <w:tblCellMar>
          <w:left w:w="70" w:type="dxa"/>
          <w:right w:w="70" w:type="dxa"/>
        </w:tblCellMar>
        <w:tblLook w:val="04A0" w:firstRow="1" w:lastRow="0" w:firstColumn="1" w:lastColumn="0" w:noHBand="0" w:noVBand="1"/>
      </w:tblPr>
      <w:tblGrid>
        <w:gridCol w:w="870"/>
        <w:gridCol w:w="546"/>
        <w:gridCol w:w="870"/>
        <w:gridCol w:w="546"/>
        <w:gridCol w:w="977"/>
        <w:gridCol w:w="546"/>
        <w:gridCol w:w="870"/>
        <w:gridCol w:w="596"/>
        <w:gridCol w:w="967"/>
        <w:gridCol w:w="841"/>
        <w:gridCol w:w="902"/>
        <w:gridCol w:w="555"/>
      </w:tblGrid>
      <w:tr w:rsidR="00B11B33" w:rsidRPr="00B11B33" w:rsidTr="00B11B33">
        <w:trPr>
          <w:trHeight w:val="315"/>
        </w:trPr>
        <w:tc>
          <w:tcPr>
            <w:tcW w:w="8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JULIO</w:t>
            </w:r>
          </w:p>
        </w:tc>
        <w:tc>
          <w:tcPr>
            <w:tcW w:w="53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JUL-Kwh</w:t>
            </w:r>
          </w:p>
        </w:tc>
        <w:tc>
          <w:tcPr>
            <w:tcW w:w="8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AGOSTO</w:t>
            </w:r>
          </w:p>
        </w:tc>
        <w:tc>
          <w:tcPr>
            <w:tcW w:w="53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AGO-Kwh</w:t>
            </w:r>
          </w:p>
        </w:tc>
        <w:tc>
          <w:tcPr>
            <w:tcW w:w="942"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SEPTIEMBRE</w:t>
            </w:r>
          </w:p>
        </w:tc>
        <w:tc>
          <w:tcPr>
            <w:tcW w:w="53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SEP-Kwh</w:t>
            </w:r>
          </w:p>
        </w:tc>
        <w:tc>
          <w:tcPr>
            <w:tcW w:w="8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OCTUBRE</w:t>
            </w:r>
          </w:p>
        </w:tc>
        <w:tc>
          <w:tcPr>
            <w:tcW w:w="59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OCT-Kwh</w:t>
            </w:r>
          </w:p>
        </w:tc>
        <w:tc>
          <w:tcPr>
            <w:tcW w:w="933"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NOVIEMBRE</w:t>
            </w:r>
          </w:p>
        </w:tc>
        <w:tc>
          <w:tcPr>
            <w:tcW w:w="841"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NOV-Kwh</w:t>
            </w:r>
          </w:p>
        </w:tc>
        <w:tc>
          <w:tcPr>
            <w:tcW w:w="902" w:type="dxa"/>
            <w:tcBorders>
              <w:top w:val="single" w:sz="8" w:space="0" w:color="auto"/>
              <w:left w:val="nil"/>
              <w:bottom w:val="nil"/>
              <w:right w:val="single" w:sz="8"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DICIEMBRE</w:t>
            </w:r>
          </w:p>
        </w:tc>
        <w:tc>
          <w:tcPr>
            <w:tcW w:w="555" w:type="dxa"/>
            <w:tcBorders>
              <w:top w:val="single" w:sz="8" w:space="0" w:color="auto"/>
              <w:left w:val="nil"/>
              <w:bottom w:val="nil"/>
              <w:right w:val="single" w:sz="8"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DIC-Kwh</w:t>
            </w:r>
          </w:p>
        </w:tc>
      </w:tr>
      <w:tr w:rsidR="00B11B33" w:rsidRPr="00B11B33" w:rsidTr="00B11B33">
        <w:trPr>
          <w:trHeight w:val="315"/>
        </w:trPr>
        <w:tc>
          <w:tcPr>
            <w:tcW w:w="846"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$ 26.343.570</w:t>
            </w:r>
          </w:p>
        </w:tc>
        <w:tc>
          <w:tcPr>
            <w:tcW w:w="535"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74410</w:t>
            </w:r>
          </w:p>
        </w:tc>
        <w:tc>
          <w:tcPr>
            <w:tcW w:w="846"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xml:space="preserve"> $           32.607.900 </w:t>
            </w:r>
          </w:p>
        </w:tc>
        <w:tc>
          <w:tcPr>
            <w:tcW w:w="535"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87014</w:t>
            </w:r>
          </w:p>
        </w:tc>
        <w:tc>
          <w:tcPr>
            <w:tcW w:w="942"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xml:space="preserve"> $        33.524.944 </w:t>
            </w:r>
          </w:p>
        </w:tc>
        <w:tc>
          <w:tcPr>
            <w:tcW w:w="535"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89350</w:t>
            </w:r>
          </w:p>
        </w:tc>
        <w:tc>
          <w:tcPr>
            <w:tcW w:w="846" w:type="dxa"/>
            <w:tcBorders>
              <w:top w:val="nil"/>
              <w:left w:val="nil"/>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xml:space="preserve"> $                  32.398.492 </w:t>
            </w:r>
          </w:p>
        </w:tc>
        <w:tc>
          <w:tcPr>
            <w:tcW w:w="596"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B11B33" w:rsidRPr="00C40C27" w:rsidRDefault="00B11B33" w:rsidP="008F7EC6">
            <w:pPr>
              <w:jc w:val="center"/>
              <w:rPr>
                <w:rFonts w:eastAsia="Times New Roman"/>
                <w:color w:val="000000"/>
                <w:sz w:val="16"/>
                <w:szCs w:val="16"/>
              </w:rPr>
            </w:pPr>
            <w:r w:rsidRPr="00C40C27">
              <w:rPr>
                <w:rFonts w:eastAsia="Times New Roman"/>
                <w:color w:val="000000"/>
                <w:sz w:val="16"/>
                <w:szCs w:val="16"/>
              </w:rPr>
              <w:t>86378</w:t>
            </w:r>
          </w:p>
        </w:tc>
        <w:tc>
          <w:tcPr>
            <w:tcW w:w="933" w:type="dxa"/>
            <w:tcBorders>
              <w:top w:val="nil"/>
              <w:left w:val="single" w:sz="8" w:space="0" w:color="auto"/>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xml:space="preserve"> $                   32.981.690 </w:t>
            </w:r>
          </w:p>
        </w:tc>
        <w:tc>
          <w:tcPr>
            <w:tcW w:w="841"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B11B33" w:rsidRPr="00C40C27" w:rsidRDefault="00B11B33" w:rsidP="008F7EC6">
            <w:pPr>
              <w:jc w:val="center"/>
              <w:rPr>
                <w:rFonts w:eastAsia="Times New Roman"/>
                <w:color w:val="000000"/>
                <w:sz w:val="16"/>
                <w:szCs w:val="16"/>
              </w:rPr>
            </w:pPr>
            <w:r w:rsidRPr="00C40C27">
              <w:rPr>
                <w:rFonts w:eastAsia="Times New Roman"/>
                <w:color w:val="000000"/>
                <w:sz w:val="16"/>
                <w:szCs w:val="16"/>
              </w:rPr>
              <w:t>87355</w:t>
            </w:r>
          </w:p>
        </w:tc>
        <w:tc>
          <w:tcPr>
            <w:tcW w:w="902" w:type="dxa"/>
            <w:tcBorders>
              <w:top w:val="nil"/>
              <w:left w:val="nil"/>
              <w:bottom w:val="single" w:sz="8" w:space="0" w:color="auto"/>
              <w:right w:val="nil"/>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 xml:space="preserve"> $                        29.291.000 </w:t>
            </w:r>
          </w:p>
        </w:tc>
        <w:tc>
          <w:tcPr>
            <w:tcW w:w="555" w:type="dxa"/>
            <w:tcBorders>
              <w:top w:val="nil"/>
              <w:left w:val="single" w:sz="8" w:space="0" w:color="auto"/>
              <w:bottom w:val="single" w:sz="8" w:space="0" w:color="auto"/>
              <w:right w:val="single" w:sz="8" w:space="0" w:color="auto"/>
            </w:tcBorders>
            <w:shd w:val="clear" w:color="auto" w:fill="auto"/>
            <w:noWrap/>
            <w:vAlign w:val="center"/>
            <w:hideMark/>
          </w:tcPr>
          <w:p w:rsidR="00B11B33" w:rsidRPr="00C40C27" w:rsidRDefault="00B11B33" w:rsidP="008F7EC6">
            <w:pPr>
              <w:jc w:val="center"/>
              <w:rPr>
                <w:rFonts w:eastAsia="Times New Roman"/>
                <w:bCs/>
                <w:color w:val="000000"/>
                <w:sz w:val="16"/>
                <w:szCs w:val="16"/>
              </w:rPr>
            </w:pPr>
            <w:r w:rsidRPr="00C40C27">
              <w:rPr>
                <w:rFonts w:eastAsia="Times New Roman"/>
                <w:bCs/>
                <w:color w:val="000000"/>
                <w:sz w:val="16"/>
                <w:szCs w:val="16"/>
              </w:rPr>
              <w:t>77695</w:t>
            </w:r>
          </w:p>
        </w:tc>
      </w:tr>
    </w:tbl>
    <w:p w:rsidR="00B11B33" w:rsidRDefault="00B11B33" w:rsidP="00157FAC">
      <w:pPr>
        <w:jc w:val="both"/>
        <w:rPr>
          <w:rFonts w:eastAsia="Arial"/>
        </w:rPr>
      </w:pPr>
    </w:p>
    <w:p w:rsidR="00B11B33" w:rsidRDefault="00B11B33" w:rsidP="00157FAC">
      <w:pPr>
        <w:jc w:val="both"/>
        <w:rPr>
          <w:rFonts w:eastAsia="Arial"/>
        </w:rPr>
      </w:pPr>
      <w:r>
        <w:rPr>
          <w:rFonts w:eastAsia="Arial"/>
        </w:rPr>
        <w:t>Para el año 2018 las cifras fueron:</w:t>
      </w:r>
    </w:p>
    <w:p w:rsidR="00B11B33" w:rsidRDefault="00B11B33" w:rsidP="00B11B33">
      <w:pPr>
        <w:jc w:val="both"/>
        <w:rPr>
          <w:rFonts w:eastAsia="Arial"/>
        </w:rPr>
      </w:pPr>
    </w:p>
    <w:tbl>
      <w:tblPr>
        <w:tblW w:w="8526" w:type="dxa"/>
        <w:tblInd w:w="-5" w:type="dxa"/>
        <w:tblCellMar>
          <w:left w:w="70" w:type="dxa"/>
          <w:right w:w="70" w:type="dxa"/>
        </w:tblCellMar>
        <w:tblLook w:val="04A0" w:firstRow="1" w:lastRow="0" w:firstColumn="1" w:lastColumn="0" w:noHBand="0" w:noVBand="1"/>
      </w:tblPr>
      <w:tblGrid>
        <w:gridCol w:w="875"/>
        <w:gridCol w:w="546"/>
        <w:gridCol w:w="875"/>
        <w:gridCol w:w="546"/>
        <w:gridCol w:w="875"/>
        <w:gridCol w:w="546"/>
        <w:gridCol w:w="875"/>
        <w:gridCol w:w="546"/>
        <w:gridCol w:w="875"/>
        <w:gridCol w:w="546"/>
        <w:gridCol w:w="875"/>
        <w:gridCol w:w="546"/>
      </w:tblGrid>
      <w:tr w:rsidR="00B11B33" w:rsidRPr="00C40C27" w:rsidTr="008F7EC6">
        <w:trPr>
          <w:trHeight w:val="315"/>
        </w:trPr>
        <w:tc>
          <w:tcPr>
            <w:tcW w:w="875" w:type="dxa"/>
            <w:tcBorders>
              <w:top w:val="single" w:sz="8" w:space="0" w:color="auto"/>
              <w:left w:val="single" w:sz="4" w:space="0" w:color="auto"/>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ENERO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ENE-Kwh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FEBRERO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FEB-Kwh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MARZO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MAR-Kwh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ABRIL</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ABR-Kwh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MAYO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MAY-Kwh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JUNIO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22"/>
              </w:rPr>
            </w:pPr>
            <w:r w:rsidRPr="00C40C27">
              <w:rPr>
                <w:rFonts w:eastAsia="Times New Roman"/>
                <w:b/>
                <w:bCs/>
                <w:color w:val="000000"/>
                <w:sz w:val="16"/>
                <w:szCs w:val="22"/>
              </w:rPr>
              <w:t>JUN-Kwh</w:t>
            </w:r>
          </w:p>
        </w:tc>
      </w:tr>
      <w:tr w:rsidR="00B11B33" w:rsidRPr="00C40C27" w:rsidTr="008F7EC6">
        <w:trPr>
          <w:trHeight w:val="315"/>
        </w:trPr>
        <w:tc>
          <w:tcPr>
            <w:tcW w:w="875" w:type="dxa"/>
            <w:tcBorders>
              <w:top w:val="nil"/>
              <w:left w:val="single" w:sz="8" w:space="0" w:color="auto"/>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$ 20.339.300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53355</w:t>
            </w:r>
          </w:p>
        </w:tc>
        <w:tc>
          <w:tcPr>
            <w:tcW w:w="875"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$ 26.139.370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69843</w:t>
            </w:r>
          </w:p>
        </w:tc>
        <w:tc>
          <w:tcPr>
            <w:tcW w:w="875"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$ 30.654.930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77651</w:t>
            </w:r>
          </w:p>
        </w:tc>
        <w:tc>
          <w:tcPr>
            <w:tcW w:w="875"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$ 33.225.380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79993</w:t>
            </w:r>
          </w:p>
        </w:tc>
        <w:tc>
          <w:tcPr>
            <w:tcW w:w="875"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$ 33.218.320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79509</w:t>
            </w:r>
          </w:p>
        </w:tc>
        <w:tc>
          <w:tcPr>
            <w:tcW w:w="875"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$ 30.356.800</w:t>
            </w:r>
          </w:p>
        </w:tc>
        <w:tc>
          <w:tcPr>
            <w:tcW w:w="546" w:type="dxa"/>
            <w:tcBorders>
              <w:top w:val="nil"/>
              <w:left w:val="nil"/>
              <w:bottom w:val="single" w:sz="8" w:space="0" w:color="auto"/>
              <w:right w:val="single" w:sz="8" w:space="0" w:color="auto"/>
            </w:tcBorders>
            <w:shd w:val="clear" w:color="auto" w:fill="auto"/>
            <w:noWrap/>
            <w:vAlign w:val="center"/>
            <w:hideMark/>
          </w:tcPr>
          <w:p w:rsidR="00B11B33" w:rsidRPr="00B11B33" w:rsidRDefault="00B11B33" w:rsidP="00B11B33">
            <w:pPr>
              <w:jc w:val="center"/>
              <w:rPr>
                <w:bCs/>
                <w:color w:val="000000"/>
                <w:sz w:val="16"/>
                <w:szCs w:val="16"/>
              </w:rPr>
            </w:pPr>
            <w:r w:rsidRPr="00B11B33">
              <w:rPr>
                <w:bCs/>
                <w:color w:val="000000"/>
                <w:sz w:val="16"/>
                <w:szCs w:val="16"/>
              </w:rPr>
              <w:t>75257</w:t>
            </w:r>
          </w:p>
        </w:tc>
      </w:tr>
    </w:tbl>
    <w:p w:rsidR="00B11B33" w:rsidRDefault="00B11B33" w:rsidP="00B11B33">
      <w:pPr>
        <w:jc w:val="both"/>
        <w:rPr>
          <w:rFonts w:eastAsia="Arial"/>
        </w:rPr>
      </w:pPr>
    </w:p>
    <w:tbl>
      <w:tblPr>
        <w:tblW w:w="9101" w:type="dxa"/>
        <w:tblInd w:w="-5" w:type="dxa"/>
        <w:tblCellMar>
          <w:left w:w="70" w:type="dxa"/>
          <w:right w:w="70" w:type="dxa"/>
        </w:tblCellMar>
        <w:tblLook w:val="04A0" w:firstRow="1" w:lastRow="0" w:firstColumn="1" w:lastColumn="0" w:noHBand="0" w:noVBand="1"/>
      </w:tblPr>
      <w:tblGrid>
        <w:gridCol w:w="875"/>
        <w:gridCol w:w="546"/>
        <w:gridCol w:w="875"/>
        <w:gridCol w:w="546"/>
        <w:gridCol w:w="977"/>
        <w:gridCol w:w="546"/>
        <w:gridCol w:w="875"/>
        <w:gridCol w:w="596"/>
        <w:gridCol w:w="967"/>
        <w:gridCol w:w="841"/>
        <w:gridCol w:w="902"/>
        <w:gridCol w:w="555"/>
      </w:tblGrid>
      <w:tr w:rsidR="00B11B33" w:rsidRPr="00B11B33" w:rsidTr="00B11B33">
        <w:trPr>
          <w:trHeight w:val="315"/>
        </w:trPr>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JULIO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JUL-Kwh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AGOSTO</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AGO-Kwh</w:t>
            </w:r>
          </w:p>
        </w:tc>
        <w:tc>
          <w:tcPr>
            <w:tcW w:w="977"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SEPTIEMBRE</w:t>
            </w:r>
          </w:p>
        </w:tc>
        <w:tc>
          <w:tcPr>
            <w:tcW w:w="54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SEP-Kwh</w:t>
            </w:r>
          </w:p>
        </w:tc>
        <w:tc>
          <w:tcPr>
            <w:tcW w:w="875"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OCTUBRE</w:t>
            </w:r>
          </w:p>
        </w:tc>
        <w:tc>
          <w:tcPr>
            <w:tcW w:w="596"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OCT-Kwh</w:t>
            </w:r>
          </w:p>
        </w:tc>
        <w:tc>
          <w:tcPr>
            <w:tcW w:w="967"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NOVIEMBRE</w:t>
            </w:r>
          </w:p>
        </w:tc>
        <w:tc>
          <w:tcPr>
            <w:tcW w:w="841" w:type="dxa"/>
            <w:tcBorders>
              <w:top w:val="single" w:sz="8" w:space="0" w:color="auto"/>
              <w:left w:val="nil"/>
              <w:bottom w:val="nil"/>
              <w:right w:val="single" w:sz="4"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NOV-Kwh</w:t>
            </w:r>
          </w:p>
        </w:tc>
        <w:tc>
          <w:tcPr>
            <w:tcW w:w="902" w:type="dxa"/>
            <w:tcBorders>
              <w:top w:val="single" w:sz="8" w:space="0" w:color="auto"/>
              <w:left w:val="nil"/>
              <w:bottom w:val="nil"/>
              <w:right w:val="single" w:sz="8"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DICIEMBRE</w:t>
            </w:r>
          </w:p>
        </w:tc>
        <w:tc>
          <w:tcPr>
            <w:tcW w:w="555" w:type="dxa"/>
            <w:tcBorders>
              <w:top w:val="single" w:sz="8" w:space="0" w:color="auto"/>
              <w:left w:val="nil"/>
              <w:bottom w:val="nil"/>
              <w:right w:val="single" w:sz="8" w:space="0" w:color="auto"/>
            </w:tcBorders>
            <w:shd w:val="clear" w:color="auto" w:fill="auto"/>
            <w:noWrap/>
            <w:vAlign w:val="center"/>
            <w:hideMark/>
          </w:tcPr>
          <w:p w:rsidR="00B11B33" w:rsidRPr="00C40C27" w:rsidRDefault="00B11B33" w:rsidP="008F7EC6">
            <w:pPr>
              <w:jc w:val="center"/>
              <w:rPr>
                <w:rFonts w:eastAsia="Times New Roman"/>
                <w:b/>
                <w:bCs/>
                <w:color w:val="000000"/>
                <w:sz w:val="16"/>
                <w:szCs w:val="16"/>
              </w:rPr>
            </w:pPr>
            <w:r w:rsidRPr="00C40C27">
              <w:rPr>
                <w:rFonts w:eastAsia="Times New Roman"/>
                <w:b/>
                <w:bCs/>
                <w:color w:val="000000"/>
                <w:sz w:val="16"/>
                <w:szCs w:val="16"/>
              </w:rPr>
              <w:t>DIC-Kwh</w:t>
            </w:r>
          </w:p>
        </w:tc>
      </w:tr>
      <w:tr w:rsidR="00B11B33" w:rsidRPr="00B11B33" w:rsidTr="00B11B33">
        <w:trPr>
          <w:trHeight w:val="315"/>
        </w:trPr>
        <w:tc>
          <w:tcPr>
            <w:tcW w:w="875"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$ 24.828.040</w:t>
            </w:r>
          </w:p>
        </w:tc>
        <w:tc>
          <w:tcPr>
            <w:tcW w:w="546"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59423</w:t>
            </w:r>
          </w:p>
        </w:tc>
        <w:tc>
          <w:tcPr>
            <w:tcW w:w="875"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 xml:space="preserve"> $ 31.269.150 </w:t>
            </w:r>
          </w:p>
        </w:tc>
        <w:tc>
          <w:tcPr>
            <w:tcW w:w="546"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73494</w:t>
            </w:r>
          </w:p>
        </w:tc>
        <w:tc>
          <w:tcPr>
            <w:tcW w:w="977"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 xml:space="preserve"> $ 33.115.740 </w:t>
            </w:r>
          </w:p>
        </w:tc>
        <w:tc>
          <w:tcPr>
            <w:tcW w:w="546"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77556</w:t>
            </w:r>
          </w:p>
        </w:tc>
        <w:tc>
          <w:tcPr>
            <w:tcW w:w="875" w:type="dxa"/>
            <w:tcBorders>
              <w:top w:val="nil"/>
              <w:left w:val="nil"/>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 xml:space="preserve"> $ 35.857.780 </w:t>
            </w:r>
          </w:p>
        </w:tc>
        <w:tc>
          <w:tcPr>
            <w:tcW w:w="596" w:type="dxa"/>
            <w:tcBorders>
              <w:top w:val="single" w:sz="4" w:space="0" w:color="auto"/>
              <w:left w:val="single" w:sz="4" w:space="0" w:color="auto"/>
              <w:bottom w:val="single" w:sz="8" w:space="0" w:color="auto"/>
              <w:right w:val="single" w:sz="4" w:space="0" w:color="auto"/>
            </w:tcBorders>
            <w:shd w:val="clear" w:color="auto" w:fill="auto"/>
            <w:noWrap/>
            <w:hideMark/>
          </w:tcPr>
          <w:p w:rsidR="00B11B33" w:rsidRPr="00B11B33" w:rsidRDefault="00B11B33" w:rsidP="00B11B33">
            <w:pPr>
              <w:rPr>
                <w:sz w:val="16"/>
                <w:szCs w:val="16"/>
              </w:rPr>
            </w:pPr>
            <w:r w:rsidRPr="00B11B33">
              <w:rPr>
                <w:sz w:val="16"/>
                <w:szCs w:val="16"/>
              </w:rPr>
              <w:t>82785</w:t>
            </w:r>
          </w:p>
        </w:tc>
        <w:tc>
          <w:tcPr>
            <w:tcW w:w="967" w:type="dxa"/>
            <w:tcBorders>
              <w:top w:val="nil"/>
              <w:left w:val="single" w:sz="8" w:space="0" w:color="auto"/>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 xml:space="preserve"> $ 32.456.140 </w:t>
            </w:r>
          </w:p>
        </w:tc>
        <w:tc>
          <w:tcPr>
            <w:tcW w:w="841" w:type="dxa"/>
            <w:tcBorders>
              <w:top w:val="single" w:sz="4" w:space="0" w:color="auto"/>
              <w:left w:val="single" w:sz="4" w:space="0" w:color="auto"/>
              <w:bottom w:val="single" w:sz="8" w:space="0" w:color="auto"/>
              <w:right w:val="single" w:sz="4" w:space="0" w:color="auto"/>
            </w:tcBorders>
            <w:shd w:val="clear" w:color="auto" w:fill="auto"/>
            <w:noWrap/>
            <w:hideMark/>
          </w:tcPr>
          <w:p w:rsidR="00B11B33" w:rsidRPr="00B11B33" w:rsidRDefault="00B11B33" w:rsidP="00B11B33">
            <w:pPr>
              <w:rPr>
                <w:sz w:val="16"/>
                <w:szCs w:val="16"/>
              </w:rPr>
            </w:pPr>
            <w:r w:rsidRPr="00B11B33">
              <w:rPr>
                <w:sz w:val="16"/>
                <w:szCs w:val="16"/>
              </w:rPr>
              <w:t>75135</w:t>
            </w:r>
          </w:p>
        </w:tc>
        <w:tc>
          <w:tcPr>
            <w:tcW w:w="902" w:type="dxa"/>
            <w:tcBorders>
              <w:top w:val="nil"/>
              <w:left w:val="nil"/>
              <w:bottom w:val="single" w:sz="8" w:space="0" w:color="auto"/>
              <w:right w:val="nil"/>
            </w:tcBorders>
            <w:shd w:val="clear" w:color="auto" w:fill="auto"/>
            <w:noWrap/>
            <w:hideMark/>
          </w:tcPr>
          <w:p w:rsidR="00B11B33" w:rsidRPr="00B11B33" w:rsidRDefault="00B11B33" w:rsidP="00B11B33">
            <w:pPr>
              <w:rPr>
                <w:sz w:val="16"/>
                <w:szCs w:val="16"/>
              </w:rPr>
            </w:pPr>
            <w:r w:rsidRPr="00B11B33">
              <w:rPr>
                <w:sz w:val="16"/>
                <w:szCs w:val="16"/>
              </w:rPr>
              <w:t xml:space="preserve"> $ 28.126.780 </w:t>
            </w:r>
          </w:p>
        </w:tc>
        <w:tc>
          <w:tcPr>
            <w:tcW w:w="555" w:type="dxa"/>
            <w:tcBorders>
              <w:top w:val="nil"/>
              <w:left w:val="single" w:sz="8" w:space="0" w:color="auto"/>
              <w:bottom w:val="single" w:sz="8" w:space="0" w:color="auto"/>
              <w:right w:val="single" w:sz="8" w:space="0" w:color="auto"/>
            </w:tcBorders>
            <w:shd w:val="clear" w:color="auto" w:fill="auto"/>
            <w:noWrap/>
            <w:hideMark/>
          </w:tcPr>
          <w:p w:rsidR="00B11B33" w:rsidRPr="00B11B33" w:rsidRDefault="00B11B33" w:rsidP="00B11B33">
            <w:pPr>
              <w:rPr>
                <w:sz w:val="16"/>
                <w:szCs w:val="16"/>
              </w:rPr>
            </w:pPr>
            <w:r w:rsidRPr="00B11B33">
              <w:rPr>
                <w:sz w:val="16"/>
                <w:szCs w:val="16"/>
              </w:rPr>
              <w:t>64410</w:t>
            </w:r>
          </w:p>
        </w:tc>
      </w:tr>
    </w:tbl>
    <w:p w:rsidR="00B11B33" w:rsidRDefault="00B11B33" w:rsidP="00B11B33">
      <w:pPr>
        <w:jc w:val="both"/>
        <w:rPr>
          <w:rFonts w:eastAsia="Arial"/>
        </w:rPr>
      </w:pPr>
    </w:p>
    <w:p w:rsidR="00B11B33" w:rsidRDefault="00B11B33" w:rsidP="00B11B33">
      <w:pPr>
        <w:jc w:val="both"/>
        <w:rPr>
          <w:rFonts w:eastAsia="Arial"/>
        </w:rPr>
      </w:pPr>
      <w:r>
        <w:rPr>
          <w:rFonts w:eastAsia="Arial"/>
        </w:rPr>
        <w:t>Es de resaltar que la universidad Ean, e</w:t>
      </w:r>
      <w:r w:rsidRPr="00B11B33">
        <w:rPr>
          <w:rFonts w:eastAsia="Arial"/>
        </w:rPr>
        <w:t>l aumento en el consumo de electricidad en ciertos meses es consecuencia de varios eventos como</w:t>
      </w:r>
      <w:r>
        <w:rPr>
          <w:rFonts w:eastAsia="Arial"/>
        </w:rPr>
        <w:t xml:space="preserve"> </w:t>
      </w:r>
      <w:r w:rsidRPr="00B11B33">
        <w:rPr>
          <w:rFonts w:eastAsia="Arial"/>
        </w:rPr>
        <w:t>conferencias, entrenamientos y otras actividades llevadas a cabo en el campus.</w:t>
      </w:r>
    </w:p>
    <w:p w:rsidR="00B11B33" w:rsidRPr="00B11B33" w:rsidRDefault="00B11B33" w:rsidP="00B11B33">
      <w:pPr>
        <w:jc w:val="both"/>
        <w:rPr>
          <w:rFonts w:eastAsia="Arial"/>
        </w:rPr>
      </w:pPr>
    </w:p>
    <w:p w:rsidR="00B11B33" w:rsidRDefault="00B11B33" w:rsidP="00B11B33">
      <w:pPr>
        <w:jc w:val="both"/>
        <w:rPr>
          <w:rFonts w:eastAsia="Arial"/>
        </w:rPr>
      </w:pPr>
      <w:r w:rsidRPr="00B11B33">
        <w:rPr>
          <w:rFonts w:eastAsia="Arial"/>
        </w:rPr>
        <w:t>La Planta Solar ubicada en el “Canopy Urbano” de la Universidad EAN, comenzó a operar desde marzo de 2016. Desde</w:t>
      </w:r>
      <w:r>
        <w:rPr>
          <w:rFonts w:eastAsia="Arial"/>
        </w:rPr>
        <w:t xml:space="preserve"> </w:t>
      </w:r>
      <w:r w:rsidRPr="00B11B33">
        <w:rPr>
          <w:rFonts w:eastAsia="Arial"/>
        </w:rPr>
        <w:t>ese año, la planta ha contribuido con considerables ahorros económicos.</w:t>
      </w:r>
    </w:p>
    <w:p w:rsidR="00B11B33" w:rsidRDefault="00B11B33" w:rsidP="00157FAC">
      <w:pPr>
        <w:jc w:val="both"/>
        <w:rPr>
          <w:rFonts w:eastAsia="Arial"/>
        </w:rPr>
      </w:pPr>
    </w:p>
    <w:p w:rsidR="0083780D" w:rsidRDefault="0083780D">
      <w:pPr>
        <w:rPr>
          <w:rFonts w:eastAsia="Arial"/>
          <w:b/>
        </w:rPr>
      </w:pPr>
      <w:r>
        <w:rPr>
          <w:rFonts w:eastAsia="Arial"/>
          <w:b/>
        </w:rPr>
        <w:br w:type="page"/>
      </w:r>
    </w:p>
    <w:p w:rsidR="00B11B33" w:rsidRPr="002938C5" w:rsidRDefault="00B11B33" w:rsidP="00B11B33">
      <w:pPr>
        <w:jc w:val="center"/>
        <w:rPr>
          <w:rFonts w:eastAsia="Arial"/>
          <w:b/>
        </w:rPr>
      </w:pPr>
      <w:r>
        <w:rPr>
          <w:rFonts w:eastAsia="Arial"/>
          <w:b/>
        </w:rPr>
        <w:t>Ilustración 6.2</w:t>
      </w:r>
      <w:r w:rsidRPr="002938C5">
        <w:rPr>
          <w:rFonts w:eastAsia="Arial"/>
          <w:b/>
        </w:rPr>
        <w:t xml:space="preserve">. </w:t>
      </w:r>
      <w:r>
        <w:rPr>
          <w:rFonts w:eastAsia="Arial"/>
          <w:b/>
        </w:rPr>
        <w:t xml:space="preserve">Sistema de producción </w:t>
      </w:r>
      <w:r w:rsidR="00A063F1">
        <w:rPr>
          <w:rFonts w:eastAsia="Arial"/>
          <w:b/>
        </w:rPr>
        <w:t>d</w:t>
      </w:r>
      <w:r>
        <w:rPr>
          <w:rFonts w:eastAsia="Arial"/>
          <w:b/>
        </w:rPr>
        <w:t xml:space="preserve">e energía solar </w:t>
      </w:r>
      <w:r w:rsidR="00A063F1">
        <w:rPr>
          <w:rFonts w:eastAsia="Arial"/>
          <w:b/>
        </w:rPr>
        <w:t>fotovoltaica</w:t>
      </w:r>
      <w:r>
        <w:rPr>
          <w:rFonts w:eastAsia="Arial"/>
          <w:b/>
        </w:rPr>
        <w:t xml:space="preserve"> - Universidad Ean</w:t>
      </w:r>
      <w:r w:rsidRPr="002938C5">
        <w:rPr>
          <w:rFonts w:eastAsia="Arial"/>
          <w:b/>
        </w:rPr>
        <w:t xml:space="preserve"> </w:t>
      </w:r>
    </w:p>
    <w:tbl>
      <w:tblPr>
        <w:tblW w:w="0" w:type="auto"/>
        <w:jc w:val="center"/>
        <w:tblCellMar>
          <w:top w:w="15" w:type="dxa"/>
          <w:left w:w="15" w:type="dxa"/>
          <w:bottom w:w="15" w:type="dxa"/>
          <w:right w:w="15" w:type="dxa"/>
        </w:tblCellMar>
        <w:tblLook w:val="04A0" w:firstRow="1" w:lastRow="0" w:firstColumn="1" w:lastColumn="0" w:noHBand="0" w:noVBand="1"/>
      </w:tblPr>
      <w:tblGrid>
        <w:gridCol w:w="8828"/>
      </w:tblGrid>
      <w:tr w:rsidR="00B11B33" w:rsidRPr="00B11B33" w:rsidTr="00B11B33">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11B33" w:rsidRPr="00B11B33" w:rsidRDefault="00B11B33" w:rsidP="00B11B33">
            <w:pPr>
              <w:jc w:val="center"/>
              <w:rPr>
                <w:rFonts w:ascii="Times New Roman" w:eastAsia="Times New Roman" w:hAnsi="Times New Roman" w:cs="Times New Roman"/>
              </w:rPr>
            </w:pPr>
            <w:r w:rsidRPr="00B11B33">
              <w:rPr>
                <w:rFonts w:eastAsia="Times New Roman"/>
                <w:noProof/>
                <w:color w:val="000000"/>
                <w:sz w:val="22"/>
                <w:szCs w:val="22"/>
                <w:bdr w:val="none" w:sz="0" w:space="0" w:color="auto" w:frame="1"/>
              </w:rPr>
              <w:drawing>
                <wp:inline distT="0" distB="0" distL="0" distR="0">
                  <wp:extent cx="4286250" cy="1402929"/>
                  <wp:effectExtent l="0" t="0" r="0" b="6985"/>
                  <wp:docPr id="38" name="Imagen 38" descr="https://lh4.googleusercontent.com/VNvjZOEiRHEz1DvxS1sgxp4GlqxaM9IY_caUiCgWfnCjWmXXIuD_F2eFiP_BF-ShQVQZtjopNddJusQ6S1fhkayRDv24s_SFu3q6eahdQgAbj_qfrEHbR8QziX11eNesGC5qd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VNvjZOEiRHEz1DvxS1sgxp4GlqxaM9IY_caUiCgWfnCjWmXXIuD_F2eFiP_BF-ShQVQZtjopNddJusQ6S1fhkayRDv24s_SFu3q6eahdQgAbj_qfrEHbR8QziX11eNesGC5qdi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94739" cy="1405707"/>
                          </a:xfrm>
                          <a:prstGeom prst="rect">
                            <a:avLst/>
                          </a:prstGeom>
                          <a:noFill/>
                          <a:ln>
                            <a:noFill/>
                          </a:ln>
                        </pic:spPr>
                      </pic:pic>
                    </a:graphicData>
                  </a:graphic>
                </wp:inline>
              </w:drawing>
            </w:r>
          </w:p>
          <w:p w:rsidR="00B11B33" w:rsidRPr="00B11B33" w:rsidRDefault="00B11B33" w:rsidP="008F5DE0">
            <w:pPr>
              <w:jc w:val="center"/>
              <w:rPr>
                <w:rFonts w:ascii="Times New Roman" w:eastAsia="Times New Roman" w:hAnsi="Times New Roman" w:cs="Times New Roman"/>
              </w:rPr>
            </w:pPr>
            <w:r w:rsidRPr="00B11B33">
              <w:rPr>
                <w:rFonts w:eastAsia="Times New Roman"/>
                <w:noProof/>
                <w:color w:val="000000"/>
                <w:sz w:val="22"/>
                <w:szCs w:val="22"/>
                <w:bdr w:val="none" w:sz="0" w:space="0" w:color="auto" w:frame="1"/>
              </w:rPr>
              <w:drawing>
                <wp:inline distT="0" distB="0" distL="0" distR="0">
                  <wp:extent cx="2606040" cy="2308612"/>
                  <wp:effectExtent l="0" t="0" r="3810" b="0"/>
                  <wp:docPr id="35" name="Imagen 35" descr="https://lh5.googleusercontent.com/7k5Rwn18uY_gDWuIOzMPqZpzhHsYBnH4AUf0xoKQtn51ygGzgUZ_JK1RR9HuDSXwhZ4sK_oqRgyqzrELoaVn3wtJlari_DHCUbmJi_gVLEyRz9Sxw7tRZ0llBYXkreTVOM8K6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7k5Rwn18uY_gDWuIOzMPqZpzhHsYBnH4AUf0xoKQtn51ygGzgUZ_JK1RR9HuDSXwhZ4sK_oqRgyqzrELoaVn3wtJlari_DHCUbmJi_gVLEyRz9Sxw7tRZ0llBYXkreTVOM8K6L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12372" cy="2314221"/>
                          </a:xfrm>
                          <a:prstGeom prst="rect">
                            <a:avLst/>
                          </a:prstGeom>
                          <a:noFill/>
                          <a:ln>
                            <a:noFill/>
                          </a:ln>
                        </pic:spPr>
                      </pic:pic>
                    </a:graphicData>
                  </a:graphic>
                </wp:inline>
              </w:drawing>
            </w:r>
          </w:p>
        </w:tc>
      </w:tr>
      <w:tr w:rsidR="00B11B33" w:rsidRPr="00B11B33" w:rsidTr="00B11B33">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11B33" w:rsidRPr="00B11B33" w:rsidRDefault="00B11B33" w:rsidP="00B11B33">
            <w:pPr>
              <w:spacing w:before="120"/>
              <w:jc w:val="center"/>
              <w:rPr>
                <w:rFonts w:ascii="Times New Roman" w:eastAsia="Times New Roman" w:hAnsi="Times New Roman" w:cs="Times New Roman"/>
              </w:rPr>
            </w:pPr>
            <w:r w:rsidRPr="00B11B33">
              <w:rPr>
                <w:rFonts w:eastAsia="Times New Roman"/>
                <w:color w:val="000000"/>
                <w:sz w:val="22"/>
                <w:szCs w:val="22"/>
              </w:rPr>
              <w:t>Monitoreo de consumo de energía en tiempo real (https://universidadean.edu.co/es/la-universidad/sostenibilidad/visor-de-planta-fotovoltaica-de-la-universidad-ean)</w:t>
            </w:r>
          </w:p>
        </w:tc>
      </w:tr>
    </w:tbl>
    <w:p w:rsidR="004D1FA6"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83780D" w:rsidRPr="00157FAC" w:rsidRDefault="0083780D" w:rsidP="004D1FA6">
      <w:pPr>
        <w:jc w:val="center"/>
        <w:rPr>
          <w:rFonts w:asciiTheme="minorHAnsi" w:eastAsia="Arial" w:hAnsiTheme="minorHAnsi" w:cstheme="minorHAnsi"/>
          <w:highlight w:val="white"/>
        </w:rPr>
      </w:pPr>
    </w:p>
    <w:p w:rsidR="00B11B33" w:rsidRDefault="0083780D" w:rsidP="00157FAC">
      <w:pPr>
        <w:jc w:val="both"/>
        <w:rPr>
          <w:rFonts w:eastAsia="Arial"/>
        </w:rPr>
      </w:pPr>
      <w:r w:rsidRPr="008F5DE0">
        <w:rPr>
          <w:rFonts w:eastAsia="Arial"/>
          <w:noProof/>
        </w:rPr>
        <w:drawing>
          <wp:anchor distT="0" distB="0" distL="114300" distR="114300" simplePos="0" relativeHeight="251664384" behindDoc="0" locked="0" layoutInCell="1" allowOverlap="1" wp14:anchorId="64629916" wp14:editId="3597D009">
            <wp:simplePos x="0" y="0"/>
            <wp:positionH relativeFrom="column">
              <wp:posOffset>-61595</wp:posOffset>
            </wp:positionH>
            <wp:positionV relativeFrom="paragraph">
              <wp:posOffset>73660</wp:posOffset>
            </wp:positionV>
            <wp:extent cx="3000375" cy="2268855"/>
            <wp:effectExtent l="0" t="0" r="9525" b="0"/>
            <wp:wrapThrough wrapText="bothSides">
              <wp:wrapPolygon edited="0">
                <wp:start x="0" y="0"/>
                <wp:lineTo x="0" y="21401"/>
                <wp:lineTo x="21531" y="21401"/>
                <wp:lineTo x="21531" y="0"/>
                <wp:lineTo x="0" y="0"/>
              </wp:wrapPolygon>
            </wp:wrapThrough>
            <wp:docPr id="92" name="Imagen 92" descr="C:\Users\jamartinez\Pictures\premio eficiencia energé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amartinez\Pictures\premio eficiencia energétic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0375" cy="22688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780D" w:rsidRDefault="0083780D" w:rsidP="00157FAC">
      <w:pPr>
        <w:jc w:val="both"/>
        <w:rPr>
          <w:rFonts w:eastAsia="Arial"/>
        </w:rPr>
      </w:pPr>
    </w:p>
    <w:p w:rsidR="0083780D" w:rsidRDefault="0083780D" w:rsidP="00157FAC">
      <w:pPr>
        <w:jc w:val="both"/>
        <w:rPr>
          <w:rFonts w:eastAsia="Arial"/>
        </w:rPr>
      </w:pPr>
    </w:p>
    <w:p w:rsidR="008F5DE0" w:rsidRDefault="008F5DE0" w:rsidP="00157FAC">
      <w:pPr>
        <w:jc w:val="both"/>
        <w:rPr>
          <w:rFonts w:eastAsia="Arial"/>
        </w:rPr>
      </w:pPr>
      <w:r>
        <w:rPr>
          <w:rFonts w:eastAsia="Arial"/>
        </w:rPr>
        <w:t>También es de resaltar que la Universidad Ean fue finalista en el premio a la eficiencia energética en Colombia (tercera versión, 2017) realizado por Andesco, la UPME y el ministerio de Minas y Energías.</w:t>
      </w:r>
    </w:p>
    <w:p w:rsidR="008F5DE0" w:rsidRDefault="008F5DE0" w:rsidP="00157FAC">
      <w:pPr>
        <w:jc w:val="both"/>
        <w:rPr>
          <w:rFonts w:eastAsia="Arial"/>
        </w:rPr>
      </w:pPr>
    </w:p>
    <w:p w:rsidR="008F5DE0" w:rsidRDefault="008F5DE0" w:rsidP="008F5DE0">
      <w:pPr>
        <w:jc w:val="center"/>
        <w:rPr>
          <w:rFonts w:eastAsia="Arial"/>
        </w:rPr>
      </w:pPr>
    </w:p>
    <w:p w:rsidR="00B11B33" w:rsidRDefault="00B11B33" w:rsidP="00B11B33">
      <w:pPr>
        <w:pStyle w:val="Ttulo1"/>
        <w:numPr>
          <w:ilvl w:val="1"/>
          <w:numId w:val="3"/>
        </w:numPr>
        <w:spacing w:before="0" w:after="0" w:line="240" w:lineRule="auto"/>
        <w:jc w:val="both"/>
        <w:rPr>
          <w:rFonts w:ascii="Calibri" w:eastAsia="Calibri" w:hAnsi="Calibri" w:cs="Calibri"/>
          <w:b/>
          <w:color w:val="auto"/>
          <w:sz w:val="24"/>
          <w:szCs w:val="24"/>
        </w:rPr>
      </w:pPr>
      <w:bookmarkStart w:id="119" w:name="_Toc20918002"/>
      <w:r w:rsidRPr="00B11B33">
        <w:rPr>
          <w:rFonts w:ascii="Calibri" w:eastAsia="Calibri" w:hAnsi="Calibri" w:cs="Calibri"/>
          <w:b/>
          <w:color w:val="auto"/>
          <w:sz w:val="24"/>
          <w:szCs w:val="24"/>
        </w:rPr>
        <w:t>Gestión del agua</w:t>
      </w:r>
      <w:bookmarkEnd w:id="119"/>
    </w:p>
    <w:p w:rsidR="00B11B33" w:rsidRDefault="00B11B33" w:rsidP="00B11B33">
      <w:pPr>
        <w:rPr>
          <w:lang w:eastAsia="es-ES"/>
        </w:rPr>
      </w:pPr>
    </w:p>
    <w:p w:rsidR="00B11B33" w:rsidRDefault="00A063F1" w:rsidP="00B11B33">
      <w:pPr>
        <w:jc w:val="both"/>
        <w:rPr>
          <w:lang w:eastAsia="es-ES"/>
        </w:rPr>
      </w:pPr>
      <w:r>
        <w:rPr>
          <w:lang w:eastAsia="es-ES"/>
        </w:rPr>
        <w:t>L</w:t>
      </w:r>
      <w:r w:rsidR="00B11B33">
        <w:rPr>
          <w:lang w:eastAsia="es-ES"/>
        </w:rPr>
        <w:t>a Universidad EAN también se preocupa por el uso racional de este recurso, teniendo en cuenta:</w:t>
      </w:r>
    </w:p>
    <w:p w:rsidR="00B11B33" w:rsidRDefault="00B11B33" w:rsidP="00B11B33">
      <w:pPr>
        <w:pStyle w:val="Prrafodelista"/>
        <w:numPr>
          <w:ilvl w:val="0"/>
          <w:numId w:val="54"/>
        </w:numPr>
        <w:jc w:val="both"/>
        <w:rPr>
          <w:lang w:eastAsia="es-ES"/>
        </w:rPr>
      </w:pPr>
      <w:r>
        <w:rPr>
          <w:lang w:eastAsia="es-ES"/>
        </w:rPr>
        <w:t>Los grifos están cerrados mientras no están en uso.</w:t>
      </w:r>
    </w:p>
    <w:p w:rsidR="00B11B33" w:rsidRDefault="00B11B33" w:rsidP="00B11B33">
      <w:pPr>
        <w:pStyle w:val="Prrafodelista"/>
        <w:numPr>
          <w:ilvl w:val="0"/>
          <w:numId w:val="54"/>
        </w:numPr>
        <w:jc w:val="both"/>
        <w:rPr>
          <w:lang w:eastAsia="es-ES"/>
        </w:rPr>
      </w:pPr>
      <w:r>
        <w:rPr>
          <w:lang w:eastAsia="es-ES"/>
        </w:rPr>
        <w:t>Uso correcto de los baños.</w:t>
      </w:r>
    </w:p>
    <w:p w:rsidR="00B11B33" w:rsidRDefault="00B11B33" w:rsidP="00B11B33">
      <w:pPr>
        <w:pStyle w:val="Prrafodelista"/>
        <w:numPr>
          <w:ilvl w:val="0"/>
          <w:numId w:val="54"/>
        </w:numPr>
        <w:jc w:val="both"/>
        <w:rPr>
          <w:lang w:eastAsia="es-ES"/>
        </w:rPr>
      </w:pPr>
      <w:r>
        <w:rPr>
          <w:lang w:eastAsia="es-ES"/>
        </w:rPr>
        <w:t>El tanque de carga doble se usa para usar el agua necesaria para reducir el consumo a la mitad</w:t>
      </w:r>
    </w:p>
    <w:p w:rsidR="00B11B33" w:rsidRDefault="00B11B33" w:rsidP="00B11B33">
      <w:pPr>
        <w:pStyle w:val="Prrafodelista"/>
        <w:numPr>
          <w:ilvl w:val="0"/>
          <w:numId w:val="54"/>
        </w:numPr>
        <w:jc w:val="both"/>
        <w:rPr>
          <w:lang w:eastAsia="es-ES"/>
        </w:rPr>
      </w:pPr>
      <w:r>
        <w:rPr>
          <w:lang w:eastAsia="es-ES"/>
        </w:rPr>
        <w:t>Los cubos se usan con agua, en lugar de mangueras, para realizar la limpieza dentro de la Universidad.</w:t>
      </w:r>
    </w:p>
    <w:p w:rsidR="00B11B33" w:rsidRDefault="00B11B33" w:rsidP="00B11B33">
      <w:pPr>
        <w:jc w:val="both"/>
        <w:rPr>
          <w:lang w:eastAsia="es-ES"/>
        </w:rPr>
      </w:pPr>
    </w:p>
    <w:p w:rsidR="00B11B33" w:rsidRPr="00B11B33" w:rsidRDefault="00B11B33" w:rsidP="00B11B33">
      <w:pPr>
        <w:jc w:val="both"/>
        <w:rPr>
          <w:lang w:eastAsia="es-ES"/>
        </w:rPr>
      </w:pPr>
      <w:r>
        <w:rPr>
          <w:lang w:eastAsia="es-ES"/>
        </w:rPr>
        <w:t>Además de lo anterior, durante el año se llevan a cabo campañas de sensibilización para fortalecer el uso eficiente y ahorro del recurso dentro de la Institución, así como en los hogares de estudiantes y trabajadores.</w:t>
      </w:r>
    </w:p>
    <w:p w:rsidR="00A063F1" w:rsidRDefault="00A063F1" w:rsidP="00157FAC">
      <w:pPr>
        <w:jc w:val="both"/>
        <w:rPr>
          <w:rFonts w:eastAsia="Arial"/>
        </w:rPr>
      </w:pPr>
    </w:p>
    <w:p w:rsidR="00A063F1" w:rsidRPr="002938C5" w:rsidRDefault="00A063F1" w:rsidP="00A063F1">
      <w:pPr>
        <w:jc w:val="center"/>
        <w:rPr>
          <w:rFonts w:eastAsia="Arial"/>
          <w:b/>
        </w:rPr>
      </w:pPr>
      <w:r>
        <w:rPr>
          <w:rFonts w:eastAsia="Arial"/>
          <w:b/>
        </w:rPr>
        <w:t>Ilustración 6.3</w:t>
      </w:r>
      <w:r w:rsidRPr="002938C5">
        <w:rPr>
          <w:rFonts w:eastAsia="Arial"/>
          <w:b/>
        </w:rPr>
        <w:t xml:space="preserve">. </w:t>
      </w:r>
      <w:r>
        <w:rPr>
          <w:rFonts w:eastAsia="Arial"/>
          <w:b/>
        </w:rPr>
        <w:t>Sistemas de uso eficiente de agua - Universidad Ean</w:t>
      </w:r>
      <w:r w:rsidRPr="002938C5">
        <w:rPr>
          <w:rFonts w:eastAsia="Arial"/>
          <w:b/>
        </w:rPr>
        <w:t xml:space="preserve"> </w:t>
      </w:r>
    </w:p>
    <w:p w:rsidR="00B11B33" w:rsidRPr="00B11B33" w:rsidRDefault="00B11B33" w:rsidP="00B11B33">
      <w:pPr>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4106"/>
        <w:gridCol w:w="4722"/>
      </w:tblGrid>
      <w:tr w:rsidR="00B11B33" w:rsidRPr="00B11B33" w:rsidTr="008F5DE0">
        <w:tc>
          <w:tcPr>
            <w:tcW w:w="41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1B33" w:rsidRPr="00B11B33" w:rsidRDefault="00B11B33" w:rsidP="008F5DE0">
            <w:pPr>
              <w:jc w:val="center"/>
              <w:rPr>
                <w:rFonts w:ascii="Times New Roman" w:eastAsia="Times New Roman" w:hAnsi="Times New Roman" w:cs="Times New Roman"/>
              </w:rPr>
            </w:pPr>
            <w:r w:rsidRPr="00B11B33">
              <w:rPr>
                <w:rFonts w:eastAsia="Times New Roman"/>
                <w:noProof/>
                <w:color w:val="000000"/>
                <w:sz w:val="22"/>
                <w:szCs w:val="22"/>
                <w:bdr w:val="none" w:sz="0" w:space="0" w:color="auto" w:frame="1"/>
              </w:rPr>
              <w:drawing>
                <wp:inline distT="0" distB="0" distL="0" distR="0">
                  <wp:extent cx="2124075" cy="1591303"/>
                  <wp:effectExtent l="0" t="0" r="0" b="9525"/>
                  <wp:docPr id="62" name="Imagen 62" descr="https://lh6.googleusercontent.com/zSika3AMCeAmxowOdSmiwoQvNC9jFjQNLwwLhG39CXZhVLxkRdzENuh3KcbNNrlavBBGebrIXNDJyC2mWlUixYu0tWyybZOT7qNt21ihOzgd3HitqThvn2zF-hAyjvGWd9_7i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zSika3AMCeAmxowOdSmiwoQvNC9jFjQNLwwLhG39CXZhVLxkRdzENuh3KcbNNrlavBBGebrIXNDJyC2mWlUixYu0tWyybZOT7qNt21ihOzgd3HitqThvn2zF-hAyjvGWd9_7iG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33903" cy="1598666"/>
                          </a:xfrm>
                          <a:prstGeom prst="rect">
                            <a:avLst/>
                          </a:prstGeom>
                          <a:noFill/>
                          <a:ln>
                            <a:noFill/>
                          </a:ln>
                        </pic:spPr>
                      </pic:pic>
                    </a:graphicData>
                  </a:graphic>
                </wp:inline>
              </w:drawing>
            </w:r>
          </w:p>
          <w:p w:rsidR="00B11B33" w:rsidRPr="008F5DE0" w:rsidRDefault="00B11B33" w:rsidP="008F5DE0">
            <w:pPr>
              <w:jc w:val="center"/>
              <w:rPr>
                <w:rFonts w:ascii="Times New Roman" w:eastAsia="Times New Roman" w:hAnsi="Times New Roman" w:cs="Times New Roman"/>
                <w:sz w:val="14"/>
              </w:rPr>
            </w:pPr>
          </w:p>
          <w:p w:rsidR="00B11B33" w:rsidRPr="00B11B33" w:rsidRDefault="00B11B33" w:rsidP="008F5DE0">
            <w:pPr>
              <w:jc w:val="center"/>
              <w:rPr>
                <w:rFonts w:ascii="Times New Roman" w:eastAsia="Times New Roman" w:hAnsi="Times New Roman" w:cs="Times New Roman"/>
              </w:rPr>
            </w:pPr>
            <w:r w:rsidRPr="00B11B33">
              <w:rPr>
                <w:rFonts w:eastAsia="Times New Roman"/>
                <w:noProof/>
                <w:color w:val="000000"/>
                <w:sz w:val="22"/>
                <w:szCs w:val="22"/>
                <w:bdr w:val="none" w:sz="0" w:space="0" w:color="auto" w:frame="1"/>
              </w:rPr>
              <w:drawing>
                <wp:inline distT="0" distB="0" distL="0" distR="0">
                  <wp:extent cx="2095500" cy="1571626"/>
                  <wp:effectExtent l="0" t="0" r="0" b="9525"/>
                  <wp:docPr id="52" name="Imagen 52" descr="https://lh4.googleusercontent.com/WhFpXZFTM4gs4g9OvpBOX-dDKKBEe-Xew7yWPZQaVI-bJZDxmXLd-OGUsHIgKWh099Vp6jE1PCgzjrMcpA1z0BVXmp6ONAKSIFwkEWPEnoGJA-Br2xSm72yTNuxEEFaD7Ehuu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WhFpXZFTM4gs4g9OvpBOX-dDKKBEe-Xew7yWPZQaVI-bJZDxmXLd-OGUsHIgKWh099Vp6jE1PCgzjrMcpA1z0BVXmp6ONAKSIFwkEWPEnoGJA-Br2xSm72yTNuxEEFaD7Ehuuc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11051" cy="1583289"/>
                          </a:xfrm>
                          <a:prstGeom prst="rect">
                            <a:avLst/>
                          </a:prstGeom>
                          <a:noFill/>
                          <a:ln>
                            <a:noFill/>
                          </a:ln>
                        </pic:spPr>
                      </pic:pic>
                    </a:graphicData>
                  </a:graphic>
                </wp:inline>
              </w:drawing>
            </w:r>
          </w:p>
        </w:tc>
        <w:tc>
          <w:tcPr>
            <w:tcW w:w="4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F5DE0" w:rsidRDefault="00B11B33" w:rsidP="00B11B33">
            <w:pPr>
              <w:spacing w:after="240"/>
              <w:rPr>
                <w:rFonts w:ascii="Times New Roman" w:eastAsia="Times New Roman" w:hAnsi="Times New Roman" w:cs="Times New Roman"/>
              </w:rPr>
            </w:pPr>
            <w:r w:rsidRPr="00B11B33">
              <w:rPr>
                <w:rFonts w:ascii="Times New Roman" w:eastAsia="Times New Roman" w:hAnsi="Times New Roman" w:cs="Times New Roman"/>
              </w:rPr>
              <w:br/>
            </w:r>
            <w:r w:rsidRPr="00B11B33">
              <w:rPr>
                <w:rFonts w:ascii="Times New Roman" w:eastAsia="Times New Roman" w:hAnsi="Times New Roman" w:cs="Times New Roman"/>
              </w:rPr>
              <w:br/>
            </w:r>
          </w:p>
          <w:p w:rsidR="00B11B33" w:rsidRPr="00B11B33" w:rsidRDefault="00B11B33" w:rsidP="008F5DE0">
            <w:pPr>
              <w:spacing w:after="240"/>
              <w:jc w:val="center"/>
              <w:rPr>
                <w:rFonts w:ascii="Times New Roman" w:eastAsia="Times New Roman" w:hAnsi="Times New Roman" w:cs="Times New Roman"/>
              </w:rPr>
            </w:pPr>
            <w:r w:rsidRPr="00B11B33">
              <w:rPr>
                <w:rFonts w:ascii="Times New Roman" w:eastAsia="Times New Roman" w:hAnsi="Times New Roman" w:cs="Times New Roman"/>
              </w:rPr>
              <w:br/>
            </w:r>
            <w:r w:rsidRPr="00B11B33">
              <w:rPr>
                <w:rFonts w:ascii="Times New Roman" w:eastAsia="Times New Roman" w:hAnsi="Times New Roman" w:cs="Times New Roman"/>
              </w:rPr>
              <w:br/>
            </w:r>
            <w:r w:rsidR="008F5DE0" w:rsidRPr="00B11B33">
              <w:rPr>
                <w:rFonts w:eastAsia="Times New Roman"/>
                <w:noProof/>
                <w:color w:val="000000"/>
                <w:sz w:val="22"/>
                <w:szCs w:val="22"/>
                <w:bdr w:val="none" w:sz="0" w:space="0" w:color="auto" w:frame="1"/>
              </w:rPr>
              <w:drawing>
                <wp:inline distT="0" distB="0" distL="0" distR="0" wp14:anchorId="40A29E87" wp14:editId="39A88872">
                  <wp:extent cx="2290740" cy="1529407"/>
                  <wp:effectExtent l="0" t="0" r="0" b="0"/>
                  <wp:docPr id="45" name="Imagen 45" descr="https://lh3.googleusercontent.com/0gkEW7s_dIF-5nYKXhRx7IZdHHg6f7WAlqvjZXFM6vI_8Q7Z48HsIee9cOucy9UQNDSufQYPvwkFOA7uVmQsO_C0u9hcikmz4Ele3iQbkyMR-7Gnm5_7JdbisB4JH2DKnVMN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0gkEW7s_dIF-5nYKXhRx7IZdHHg6f7WAlqvjZXFM6vI_8Q7Z48HsIee9cOucy9UQNDSufQYPvwkFOA7uVmQsO_C0u9hcikmz4Ele3iQbkyMR-7Gnm5_7JdbisB4JH2DKnVMNV-I"/>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3965" cy="1544913"/>
                          </a:xfrm>
                          <a:prstGeom prst="rect">
                            <a:avLst/>
                          </a:prstGeom>
                          <a:noFill/>
                          <a:ln>
                            <a:noFill/>
                          </a:ln>
                        </pic:spPr>
                      </pic:pic>
                    </a:graphicData>
                  </a:graphic>
                </wp:inline>
              </w:drawing>
            </w:r>
          </w:p>
          <w:p w:rsidR="00B11B33" w:rsidRPr="00B11B33" w:rsidRDefault="00B11B33" w:rsidP="00B11B33">
            <w:pPr>
              <w:rPr>
                <w:rFonts w:ascii="Times New Roman" w:eastAsia="Times New Roman" w:hAnsi="Times New Roman" w:cs="Times New Roman"/>
              </w:rPr>
            </w:pPr>
          </w:p>
          <w:p w:rsidR="00B11B33" w:rsidRPr="00B11B33" w:rsidRDefault="00B11B33" w:rsidP="00B11B33">
            <w:pPr>
              <w:spacing w:after="240"/>
              <w:rPr>
                <w:rFonts w:ascii="Times New Roman" w:eastAsia="Times New Roman" w:hAnsi="Times New Roman" w:cs="Times New Roman"/>
              </w:rPr>
            </w:pPr>
            <w:r w:rsidRPr="00B11B33">
              <w:rPr>
                <w:rFonts w:ascii="Times New Roman" w:eastAsia="Times New Roman" w:hAnsi="Times New Roman" w:cs="Times New Roman"/>
              </w:rPr>
              <w:br/>
            </w:r>
          </w:p>
        </w:tc>
      </w:tr>
      <w:tr w:rsidR="00B11B33" w:rsidRPr="00B11B33" w:rsidTr="00B11B33">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1B33" w:rsidRPr="00B11B33" w:rsidRDefault="00A063F1" w:rsidP="00B11B33">
            <w:pPr>
              <w:jc w:val="center"/>
              <w:rPr>
                <w:rFonts w:ascii="Times New Roman" w:eastAsia="Times New Roman" w:hAnsi="Times New Roman" w:cs="Times New Roman"/>
              </w:rPr>
            </w:pPr>
            <w:r w:rsidRPr="00A063F1">
              <w:rPr>
                <w:rFonts w:eastAsia="Times New Roman"/>
                <w:color w:val="000000"/>
                <w:sz w:val="22"/>
                <w:szCs w:val="22"/>
              </w:rPr>
              <w:t>Electrodomésticos de bajo consumo de agua (grifo de agua, descarga de inodoros, etc.)</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A063F1" w:rsidRPr="00A063F1" w:rsidRDefault="00A063F1" w:rsidP="00A063F1">
      <w:pPr>
        <w:jc w:val="both"/>
        <w:rPr>
          <w:rFonts w:eastAsia="Arial"/>
        </w:rPr>
      </w:pPr>
      <w:r w:rsidRPr="00A063F1">
        <w:rPr>
          <w:rFonts w:eastAsia="Arial"/>
        </w:rPr>
        <w:t>La Universidad EAN tiene una planta de tratamiento de agua de lluvia que se utiliza principalmente para abastecer los baños de los baños y otros consumos mínimos.</w:t>
      </w:r>
    </w:p>
    <w:p w:rsidR="00A063F1" w:rsidRPr="00A063F1" w:rsidRDefault="00A063F1" w:rsidP="00A063F1">
      <w:pPr>
        <w:jc w:val="both"/>
        <w:rPr>
          <w:rFonts w:eastAsia="Arial"/>
        </w:rPr>
      </w:pPr>
    </w:p>
    <w:p w:rsidR="00B11B33" w:rsidRDefault="00A063F1" w:rsidP="00A063F1">
      <w:pPr>
        <w:jc w:val="both"/>
        <w:rPr>
          <w:rFonts w:eastAsia="Arial"/>
        </w:rPr>
      </w:pPr>
      <w:r w:rsidRPr="00A063F1">
        <w:rPr>
          <w:rFonts w:eastAsia="Arial"/>
        </w:rPr>
        <w:t>Las cifras de consumo de agua versus consumo de agua reciclada para 2016 se presentan en el siguiente gráfico:</w:t>
      </w:r>
    </w:p>
    <w:p w:rsidR="00A063F1" w:rsidRDefault="00A063F1" w:rsidP="00A063F1">
      <w:pPr>
        <w:jc w:val="both"/>
        <w:rPr>
          <w:rFonts w:eastAsia="Arial"/>
        </w:rPr>
      </w:pPr>
    </w:p>
    <w:p w:rsidR="00A063F1" w:rsidRPr="002938C5" w:rsidRDefault="00A063F1" w:rsidP="00A063F1">
      <w:pPr>
        <w:jc w:val="center"/>
        <w:rPr>
          <w:rFonts w:eastAsia="Arial"/>
          <w:b/>
        </w:rPr>
      </w:pPr>
      <w:r>
        <w:rPr>
          <w:rFonts w:eastAsia="Arial"/>
          <w:b/>
        </w:rPr>
        <w:t>Ilustración 6.4</w:t>
      </w:r>
      <w:r w:rsidRPr="002938C5">
        <w:rPr>
          <w:rFonts w:eastAsia="Arial"/>
          <w:b/>
        </w:rPr>
        <w:t xml:space="preserve">. </w:t>
      </w:r>
      <w:r>
        <w:rPr>
          <w:rFonts w:eastAsia="Arial"/>
          <w:b/>
        </w:rPr>
        <w:t>Uso de aguas lluvias - Universidad Ean</w:t>
      </w:r>
      <w:r w:rsidRPr="002938C5">
        <w:rPr>
          <w:rFonts w:eastAsia="Arial"/>
          <w:b/>
        </w:rPr>
        <w:t xml:space="preserve"> </w:t>
      </w:r>
    </w:p>
    <w:p w:rsidR="00A063F1" w:rsidRDefault="00A063F1" w:rsidP="00A063F1">
      <w:pPr>
        <w:jc w:val="center"/>
        <w:rPr>
          <w:rFonts w:eastAsia="Arial"/>
        </w:rPr>
      </w:pPr>
    </w:p>
    <w:p w:rsidR="00A063F1" w:rsidRDefault="00A063F1" w:rsidP="00A063F1">
      <w:pPr>
        <w:jc w:val="center"/>
        <w:rPr>
          <w:rFonts w:eastAsia="Arial"/>
        </w:rPr>
      </w:pPr>
      <w:r>
        <w:rPr>
          <w:noProof/>
          <w:color w:val="000000"/>
          <w:sz w:val="22"/>
          <w:szCs w:val="22"/>
          <w:bdr w:val="none" w:sz="0" w:space="0" w:color="auto" w:frame="1"/>
        </w:rPr>
        <w:drawing>
          <wp:inline distT="0" distB="0" distL="0" distR="0">
            <wp:extent cx="3371850" cy="2021390"/>
            <wp:effectExtent l="0" t="0" r="0" b="0"/>
            <wp:docPr id="65" name="Imagen 65" descr="C:\Users\embejarano\Downloads\uso agu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mbejarano\Downloads\uso aguas lluvia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74636" cy="2023060"/>
                    </a:xfrm>
                    <a:prstGeom prst="rect">
                      <a:avLst/>
                    </a:prstGeom>
                    <a:noFill/>
                    <a:ln>
                      <a:noFill/>
                    </a:ln>
                  </pic:spPr>
                </pic:pic>
              </a:graphicData>
            </a:graphic>
          </wp:inline>
        </w:drawing>
      </w:r>
    </w:p>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A063F1" w:rsidRDefault="00A063F1" w:rsidP="00A063F1">
      <w:pPr>
        <w:jc w:val="center"/>
        <w:rPr>
          <w:rFonts w:eastAsia="Arial"/>
        </w:rPr>
      </w:pPr>
    </w:p>
    <w:p w:rsidR="00A063F1" w:rsidRDefault="00A063F1" w:rsidP="00A063F1">
      <w:pPr>
        <w:jc w:val="center"/>
        <w:rPr>
          <w:rFonts w:eastAsia="Arial"/>
          <w:b/>
        </w:rPr>
      </w:pPr>
      <w:r>
        <w:rPr>
          <w:rFonts w:eastAsia="Arial"/>
          <w:b/>
        </w:rPr>
        <w:t>Ilustración 6.5</w:t>
      </w:r>
      <w:r w:rsidRPr="002938C5">
        <w:rPr>
          <w:rFonts w:eastAsia="Arial"/>
          <w:b/>
        </w:rPr>
        <w:t xml:space="preserve">. </w:t>
      </w:r>
      <w:r>
        <w:rPr>
          <w:rFonts w:eastAsia="Arial"/>
          <w:b/>
        </w:rPr>
        <w:t>Sistema de tratamiento de aguas lluvias - Universidad Ean</w:t>
      </w:r>
      <w:r w:rsidRPr="002938C5">
        <w:rPr>
          <w:rFonts w:eastAsia="Arial"/>
          <w:b/>
        </w:rPr>
        <w:t xml:space="preserve"> </w:t>
      </w:r>
    </w:p>
    <w:p w:rsidR="008F5DE0" w:rsidRPr="002938C5" w:rsidRDefault="008F5DE0" w:rsidP="00A063F1">
      <w:pPr>
        <w:jc w:val="center"/>
        <w:rPr>
          <w:rFonts w:eastAsia="Arial"/>
          <w:b/>
        </w:rPr>
      </w:pPr>
    </w:p>
    <w:tbl>
      <w:tblPr>
        <w:tblW w:w="0" w:type="auto"/>
        <w:tblCellMar>
          <w:top w:w="15" w:type="dxa"/>
          <w:left w:w="15" w:type="dxa"/>
          <w:bottom w:w="15" w:type="dxa"/>
          <w:right w:w="15" w:type="dxa"/>
        </w:tblCellMar>
        <w:tblLook w:val="04A0" w:firstRow="1" w:lastRow="0" w:firstColumn="1" w:lastColumn="0" w:noHBand="0" w:noVBand="1"/>
      </w:tblPr>
      <w:tblGrid>
        <w:gridCol w:w="4221"/>
        <w:gridCol w:w="4176"/>
      </w:tblGrid>
      <w:tr w:rsidR="00A063F1" w:rsidRPr="00A063F1" w:rsidTr="008F5DE0">
        <w:trPr>
          <w:trHeight w:val="302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063F1" w:rsidRPr="00A063F1" w:rsidRDefault="00A063F1" w:rsidP="00A063F1">
            <w:pPr>
              <w:rPr>
                <w:rFonts w:ascii="Times New Roman" w:eastAsia="Times New Roman" w:hAnsi="Times New Roman" w:cs="Times New Roman"/>
              </w:rPr>
            </w:pPr>
          </w:p>
          <w:p w:rsidR="00A063F1" w:rsidRPr="00A063F1" w:rsidRDefault="00A063F1" w:rsidP="00A063F1">
            <w:pPr>
              <w:rPr>
                <w:rFonts w:ascii="Times New Roman" w:eastAsia="Times New Roman" w:hAnsi="Times New Roman" w:cs="Times New Roman"/>
              </w:rPr>
            </w:pPr>
            <w:r w:rsidRPr="00A063F1">
              <w:rPr>
                <w:rFonts w:eastAsia="Times New Roman"/>
                <w:noProof/>
                <w:color w:val="000000"/>
                <w:sz w:val="22"/>
                <w:szCs w:val="22"/>
                <w:bdr w:val="none" w:sz="0" w:space="0" w:color="auto" w:frame="1"/>
              </w:rPr>
              <w:drawing>
                <wp:inline distT="0" distB="0" distL="0" distR="0">
                  <wp:extent cx="2543175" cy="1697879"/>
                  <wp:effectExtent l="0" t="0" r="0" b="0"/>
                  <wp:docPr id="78" name="Imagen 78" descr="https://lh4.googleusercontent.com/pB6j1hC-PrT8w697RPLnW_voqUc6RyniOsP3HSW5fIM1AEXgi55VUlAZhDhmjqi1kiz7pOiaR_fWw7vlk0cr2JRgDqksyT3Tn54oDpUlzs4arl_33HbdptFLuPxC2BvCtbI-Z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pB6j1hC-PrT8w697RPLnW_voqUc6RyniOsP3HSW5fIM1AEXgi55VUlAZhDhmjqi1kiz7pOiaR_fWw7vlk0cr2JRgDqksyT3Tn54oDpUlzs4arl_33HbdptFLuPxC2BvCtbI-Zu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49757" cy="1702273"/>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063F1" w:rsidRPr="00A063F1" w:rsidRDefault="00A063F1" w:rsidP="00A063F1">
            <w:pPr>
              <w:rPr>
                <w:rFonts w:ascii="Times New Roman" w:eastAsia="Times New Roman" w:hAnsi="Times New Roman" w:cs="Times New Roman"/>
              </w:rPr>
            </w:pPr>
          </w:p>
          <w:p w:rsidR="00A063F1" w:rsidRPr="00A063F1" w:rsidRDefault="00A063F1" w:rsidP="00A063F1">
            <w:pPr>
              <w:rPr>
                <w:rFonts w:ascii="Times New Roman" w:eastAsia="Times New Roman" w:hAnsi="Times New Roman" w:cs="Times New Roman"/>
              </w:rPr>
            </w:pPr>
            <w:r w:rsidRPr="00A063F1">
              <w:rPr>
                <w:rFonts w:eastAsia="Times New Roman"/>
                <w:noProof/>
                <w:color w:val="000000"/>
                <w:sz w:val="22"/>
                <w:szCs w:val="22"/>
                <w:bdr w:val="none" w:sz="0" w:space="0" w:color="auto" w:frame="1"/>
              </w:rPr>
              <w:drawing>
                <wp:inline distT="0" distB="0" distL="0" distR="0">
                  <wp:extent cx="2507435" cy="1666875"/>
                  <wp:effectExtent l="0" t="0" r="7620" b="0"/>
                  <wp:docPr id="76" name="Imagen 76" descr="https://lh3.googleusercontent.com/r-8dv61JCH5Blt9UVGfn4BCwqeaZYMqdu2T9CojAJ6NnMfEFWKQam-5z6JYqCSl6l0a1vqcSMIYjQeN6ov61KsJFcx42fV-4AYZaLwiOxn3n8zOuDeNmiEGt5utRCMGwx2xK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r-8dv61JCH5Blt9UVGfn4BCwqeaZYMqdu2T9CojAJ6NnMfEFWKQam-5z6JYqCSl6l0a1vqcSMIYjQeN6ov61KsJFcx42fV-4AYZaLwiOxn3n8zOuDeNmiEGt5utRCMGwx2xKfc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15620" cy="1672316"/>
                          </a:xfrm>
                          <a:prstGeom prst="rect">
                            <a:avLst/>
                          </a:prstGeom>
                          <a:noFill/>
                          <a:ln>
                            <a:noFill/>
                          </a:ln>
                        </pic:spPr>
                      </pic:pic>
                    </a:graphicData>
                  </a:graphic>
                </wp:inline>
              </w:drawing>
            </w:r>
          </w:p>
        </w:tc>
      </w:tr>
      <w:tr w:rsidR="00A063F1" w:rsidRPr="00A063F1" w:rsidTr="00A063F1">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063F1" w:rsidRPr="00A063F1" w:rsidRDefault="00A063F1" w:rsidP="00A063F1">
            <w:pPr>
              <w:jc w:val="center"/>
              <w:rPr>
                <w:rFonts w:ascii="Times New Roman" w:eastAsia="Times New Roman" w:hAnsi="Times New Roman" w:cs="Times New Roman"/>
              </w:rPr>
            </w:pPr>
            <w:r w:rsidRPr="00A063F1">
              <w:rPr>
                <w:rFonts w:eastAsia="Times New Roman"/>
                <w:color w:val="000000"/>
                <w:sz w:val="22"/>
                <w:szCs w:val="22"/>
              </w:rPr>
              <w:t>Implementación del Programa de Reciclaje de Agua (Universidad EAN)</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8F7EC6" w:rsidRDefault="008F7EC6" w:rsidP="008F7EC6">
      <w:pPr>
        <w:jc w:val="both"/>
        <w:rPr>
          <w:rFonts w:eastAsia="Arial"/>
        </w:rPr>
      </w:pPr>
      <w:r>
        <w:rPr>
          <w:rFonts w:eastAsia="Arial"/>
        </w:rPr>
        <w:t>En cuanto a consumo de agua, los datos de consumo bimensual de todas las sedes de la Universidad Ean para el año 2017 se presentan a continuación (cifras en COP y en m3):</w:t>
      </w:r>
    </w:p>
    <w:p w:rsidR="008F7EC6" w:rsidRDefault="008F7EC6" w:rsidP="008F7EC6">
      <w:pPr>
        <w:jc w:val="both"/>
        <w:rPr>
          <w:rFonts w:eastAsia="Arial"/>
        </w:rPr>
      </w:pPr>
    </w:p>
    <w:tbl>
      <w:tblPr>
        <w:tblW w:w="8526" w:type="dxa"/>
        <w:tblInd w:w="-5" w:type="dxa"/>
        <w:tblCellMar>
          <w:left w:w="70" w:type="dxa"/>
          <w:right w:w="70" w:type="dxa"/>
        </w:tblCellMar>
        <w:tblLook w:val="04A0" w:firstRow="1" w:lastRow="0" w:firstColumn="1" w:lastColumn="0" w:noHBand="0" w:noVBand="1"/>
      </w:tblPr>
      <w:tblGrid>
        <w:gridCol w:w="875"/>
        <w:gridCol w:w="546"/>
        <w:gridCol w:w="961"/>
        <w:gridCol w:w="546"/>
        <w:gridCol w:w="875"/>
        <w:gridCol w:w="546"/>
        <w:gridCol w:w="961"/>
        <w:gridCol w:w="546"/>
        <w:gridCol w:w="875"/>
        <w:gridCol w:w="546"/>
        <w:gridCol w:w="961"/>
        <w:gridCol w:w="546"/>
      </w:tblGrid>
      <w:tr w:rsidR="008F7EC6" w:rsidRPr="00C40C27" w:rsidTr="008F7EC6">
        <w:trPr>
          <w:trHeight w:val="315"/>
        </w:trPr>
        <w:tc>
          <w:tcPr>
            <w:tcW w:w="875" w:type="dxa"/>
            <w:tcBorders>
              <w:top w:val="single" w:sz="8" w:space="0" w:color="auto"/>
              <w:left w:val="single" w:sz="4" w:space="0" w:color="auto"/>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ENERO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ENE-</w:t>
            </w:r>
            <w:r>
              <w:rPr>
                <w:rFonts w:eastAsia="Times New Roman"/>
                <w:b/>
                <w:bCs/>
                <w:color w:val="000000"/>
                <w:sz w:val="16"/>
                <w:szCs w:val="22"/>
              </w:rPr>
              <w:t>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FEBRERO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FEB-</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MARZO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MAR-</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ABRIL</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ABR-</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MAYO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MAY-</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JUNIO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JUN-</w:t>
            </w:r>
            <w:r>
              <w:rPr>
                <w:rFonts w:eastAsia="Times New Roman"/>
                <w:b/>
                <w:bCs/>
                <w:color w:val="000000"/>
                <w:sz w:val="16"/>
                <w:szCs w:val="22"/>
              </w:rPr>
              <w:t xml:space="preserve"> m3</w:t>
            </w:r>
          </w:p>
        </w:tc>
      </w:tr>
      <w:tr w:rsidR="008F7EC6" w:rsidRPr="00C40C27" w:rsidTr="008F7EC6">
        <w:trPr>
          <w:trHeight w:val="315"/>
        </w:trPr>
        <w:tc>
          <w:tcPr>
            <w:tcW w:w="875"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8"/>
                <w:szCs w:val="22"/>
              </w:rPr>
            </w:pPr>
            <w:r w:rsidRPr="008F7EC6">
              <w:rPr>
                <w:bCs/>
                <w:color w:val="000000"/>
                <w:sz w:val="18"/>
                <w:szCs w:val="22"/>
              </w:rPr>
              <w:t>$ 17.635.410</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8"/>
                <w:szCs w:val="22"/>
              </w:rPr>
            </w:pPr>
            <w:r w:rsidRPr="008F7EC6">
              <w:rPr>
                <w:bCs/>
                <w:color w:val="000000"/>
                <w:sz w:val="18"/>
                <w:szCs w:val="22"/>
              </w:rPr>
              <w:t>2147</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xml:space="preserve"> $           15.608.710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8"/>
                <w:szCs w:val="22"/>
              </w:rPr>
            </w:pPr>
            <w:r w:rsidRPr="008F7EC6">
              <w:rPr>
                <w:bCs/>
                <w:color w:val="000000"/>
                <w:sz w:val="18"/>
                <w:szCs w:val="22"/>
              </w:rPr>
              <w:t>1759</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8"/>
                <w:szCs w:val="22"/>
              </w:rPr>
            </w:pPr>
            <w:r w:rsidRPr="008F7EC6">
              <w:rPr>
                <w:bCs/>
                <w:color w:val="000000"/>
                <w:sz w:val="18"/>
                <w:szCs w:val="22"/>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8"/>
                <w:szCs w:val="22"/>
              </w:rPr>
            </w:pPr>
            <w:r w:rsidRPr="008F7EC6">
              <w:rPr>
                <w:bCs/>
                <w:color w:val="000000"/>
                <w:sz w:val="18"/>
                <w:szCs w:val="22"/>
              </w:rPr>
              <w:t xml:space="preserve"> $               24.736.810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8"/>
                <w:szCs w:val="22"/>
              </w:rPr>
            </w:pPr>
            <w:r w:rsidRPr="008F7EC6">
              <w:rPr>
                <w:bCs/>
                <w:color w:val="000000"/>
                <w:sz w:val="18"/>
                <w:szCs w:val="22"/>
              </w:rPr>
              <w:t>3073</w:t>
            </w:r>
          </w:p>
        </w:tc>
      </w:tr>
    </w:tbl>
    <w:p w:rsidR="008F7EC6" w:rsidRDefault="008F7EC6" w:rsidP="008F7EC6">
      <w:pPr>
        <w:jc w:val="both"/>
        <w:rPr>
          <w:rFonts w:eastAsia="Arial"/>
        </w:rPr>
      </w:pPr>
    </w:p>
    <w:tbl>
      <w:tblPr>
        <w:tblW w:w="9086" w:type="dxa"/>
        <w:tblInd w:w="-5" w:type="dxa"/>
        <w:tblCellMar>
          <w:left w:w="70" w:type="dxa"/>
          <w:right w:w="70" w:type="dxa"/>
        </w:tblCellMar>
        <w:tblLook w:val="04A0" w:firstRow="1" w:lastRow="0" w:firstColumn="1" w:lastColumn="0" w:noHBand="0" w:noVBand="1"/>
      </w:tblPr>
      <w:tblGrid>
        <w:gridCol w:w="870"/>
        <w:gridCol w:w="546"/>
        <w:gridCol w:w="870"/>
        <w:gridCol w:w="546"/>
        <w:gridCol w:w="977"/>
        <w:gridCol w:w="546"/>
        <w:gridCol w:w="870"/>
        <w:gridCol w:w="596"/>
        <w:gridCol w:w="967"/>
        <w:gridCol w:w="841"/>
        <w:gridCol w:w="902"/>
        <w:gridCol w:w="555"/>
      </w:tblGrid>
      <w:tr w:rsidR="008F7EC6" w:rsidRPr="00B11B33" w:rsidTr="008F7EC6">
        <w:trPr>
          <w:trHeight w:val="315"/>
        </w:trPr>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JULIO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JUL-</w:t>
            </w:r>
            <w:r>
              <w:rPr>
                <w:rFonts w:eastAsia="Times New Roman"/>
                <w:b/>
                <w:bCs/>
                <w:color w:val="000000"/>
                <w:sz w:val="16"/>
                <w:szCs w:val="22"/>
              </w:rPr>
              <w:t xml:space="preserve"> m3</w:t>
            </w:r>
          </w:p>
        </w:tc>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AGOSTO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AGO-</w:t>
            </w:r>
            <w:r>
              <w:rPr>
                <w:rFonts w:eastAsia="Times New Roman"/>
                <w:b/>
                <w:bCs/>
                <w:color w:val="000000"/>
                <w:sz w:val="16"/>
                <w:szCs w:val="22"/>
              </w:rPr>
              <w:t xml:space="preserve"> m3</w:t>
            </w:r>
          </w:p>
        </w:tc>
        <w:tc>
          <w:tcPr>
            <w:tcW w:w="977"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SEPTIEMBRE</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SEP-</w:t>
            </w:r>
            <w:r>
              <w:rPr>
                <w:rFonts w:eastAsia="Times New Roman"/>
                <w:b/>
                <w:bCs/>
                <w:color w:val="000000"/>
                <w:sz w:val="16"/>
                <w:szCs w:val="22"/>
              </w:rPr>
              <w:t xml:space="preserve"> m3</w:t>
            </w:r>
          </w:p>
        </w:tc>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OCTUBRE</w:t>
            </w:r>
          </w:p>
        </w:tc>
        <w:tc>
          <w:tcPr>
            <w:tcW w:w="59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OCT-</w:t>
            </w:r>
            <w:r>
              <w:rPr>
                <w:rFonts w:eastAsia="Times New Roman"/>
                <w:b/>
                <w:bCs/>
                <w:color w:val="000000"/>
                <w:sz w:val="16"/>
                <w:szCs w:val="22"/>
              </w:rPr>
              <w:t xml:space="preserve"> m3</w:t>
            </w:r>
          </w:p>
        </w:tc>
        <w:tc>
          <w:tcPr>
            <w:tcW w:w="967"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NOVIEMBRE</w:t>
            </w:r>
          </w:p>
        </w:tc>
        <w:tc>
          <w:tcPr>
            <w:tcW w:w="841"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NOV-</w:t>
            </w:r>
            <w:r>
              <w:rPr>
                <w:rFonts w:eastAsia="Times New Roman"/>
                <w:b/>
                <w:bCs/>
                <w:color w:val="000000"/>
                <w:sz w:val="16"/>
                <w:szCs w:val="22"/>
              </w:rPr>
              <w:t xml:space="preserve"> m3</w:t>
            </w:r>
          </w:p>
        </w:tc>
        <w:tc>
          <w:tcPr>
            <w:tcW w:w="902" w:type="dxa"/>
            <w:tcBorders>
              <w:top w:val="single" w:sz="8" w:space="0" w:color="auto"/>
              <w:left w:val="nil"/>
              <w:bottom w:val="nil"/>
              <w:right w:val="single" w:sz="8"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DICIEMBRE</w:t>
            </w:r>
          </w:p>
        </w:tc>
        <w:tc>
          <w:tcPr>
            <w:tcW w:w="555" w:type="dxa"/>
            <w:tcBorders>
              <w:top w:val="single" w:sz="8" w:space="0" w:color="auto"/>
              <w:left w:val="nil"/>
              <w:bottom w:val="nil"/>
              <w:right w:val="single" w:sz="8"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DIC-</w:t>
            </w:r>
            <w:r>
              <w:rPr>
                <w:rFonts w:eastAsia="Times New Roman"/>
                <w:b/>
                <w:bCs/>
                <w:color w:val="000000"/>
                <w:sz w:val="16"/>
                <w:szCs w:val="22"/>
              </w:rPr>
              <w:t xml:space="preserve"> m3</w:t>
            </w:r>
          </w:p>
        </w:tc>
      </w:tr>
      <w:tr w:rsidR="008F7EC6" w:rsidRPr="00B11B33" w:rsidTr="008F7EC6">
        <w:trPr>
          <w:trHeight w:val="315"/>
        </w:trPr>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 xml:space="preserve"> $           20.222.210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2332</w:t>
            </w:r>
          </w:p>
        </w:tc>
        <w:tc>
          <w:tcPr>
            <w:tcW w:w="977"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 xml:space="preserve"> $                  25.775.910 </w:t>
            </w:r>
          </w:p>
        </w:tc>
        <w:tc>
          <w:tcPr>
            <w:tcW w:w="596"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3456</w:t>
            </w:r>
          </w:p>
        </w:tc>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841"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F7EC6" w:rsidRPr="008F7EC6" w:rsidRDefault="008F7EC6" w:rsidP="008F7EC6">
            <w:pPr>
              <w:rPr>
                <w:bCs/>
                <w:color w:val="000000"/>
                <w:sz w:val="16"/>
                <w:szCs w:val="22"/>
              </w:rPr>
            </w:pPr>
            <w:r w:rsidRPr="008F7EC6">
              <w:rPr>
                <w:bCs/>
                <w:color w:val="000000"/>
                <w:sz w:val="16"/>
                <w:szCs w:val="22"/>
              </w:rPr>
              <w:t> </w:t>
            </w:r>
          </w:p>
        </w:tc>
        <w:tc>
          <w:tcPr>
            <w:tcW w:w="902" w:type="dxa"/>
            <w:tcBorders>
              <w:top w:val="nil"/>
              <w:left w:val="nil"/>
              <w:bottom w:val="single" w:sz="8" w:space="0" w:color="auto"/>
              <w:right w:val="nil"/>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 xml:space="preserve"> $                        22.494.180 </w:t>
            </w:r>
          </w:p>
        </w:tc>
        <w:tc>
          <w:tcPr>
            <w:tcW w:w="555"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22"/>
              </w:rPr>
            </w:pPr>
            <w:r w:rsidRPr="008F7EC6">
              <w:rPr>
                <w:bCs/>
                <w:color w:val="000000"/>
                <w:sz w:val="16"/>
                <w:szCs w:val="22"/>
              </w:rPr>
              <w:t>3852</w:t>
            </w:r>
          </w:p>
        </w:tc>
      </w:tr>
    </w:tbl>
    <w:p w:rsidR="008F7EC6" w:rsidRDefault="008F7EC6" w:rsidP="008F7EC6">
      <w:pPr>
        <w:jc w:val="both"/>
        <w:rPr>
          <w:rFonts w:eastAsia="Arial"/>
        </w:rPr>
      </w:pPr>
    </w:p>
    <w:p w:rsidR="008F7EC6" w:rsidRDefault="008F7EC6" w:rsidP="008F7EC6">
      <w:pPr>
        <w:jc w:val="both"/>
        <w:rPr>
          <w:rFonts w:eastAsia="Arial"/>
        </w:rPr>
      </w:pPr>
      <w:r>
        <w:rPr>
          <w:rFonts w:eastAsia="Arial"/>
        </w:rPr>
        <w:t>Para el año 2018 las cifras fueron:</w:t>
      </w:r>
    </w:p>
    <w:p w:rsidR="008F7EC6" w:rsidRDefault="008F7EC6" w:rsidP="008F7EC6">
      <w:pPr>
        <w:jc w:val="both"/>
        <w:rPr>
          <w:rFonts w:eastAsia="Arial"/>
        </w:rPr>
      </w:pPr>
    </w:p>
    <w:tbl>
      <w:tblPr>
        <w:tblW w:w="8526" w:type="dxa"/>
        <w:tblInd w:w="-5" w:type="dxa"/>
        <w:tblCellMar>
          <w:left w:w="70" w:type="dxa"/>
          <w:right w:w="70" w:type="dxa"/>
        </w:tblCellMar>
        <w:tblLook w:val="04A0" w:firstRow="1" w:lastRow="0" w:firstColumn="1" w:lastColumn="0" w:noHBand="0" w:noVBand="1"/>
      </w:tblPr>
      <w:tblGrid>
        <w:gridCol w:w="875"/>
        <w:gridCol w:w="546"/>
        <w:gridCol w:w="875"/>
        <w:gridCol w:w="546"/>
        <w:gridCol w:w="875"/>
        <w:gridCol w:w="546"/>
        <w:gridCol w:w="875"/>
        <w:gridCol w:w="546"/>
        <w:gridCol w:w="875"/>
        <w:gridCol w:w="546"/>
        <w:gridCol w:w="875"/>
        <w:gridCol w:w="546"/>
      </w:tblGrid>
      <w:tr w:rsidR="008F7EC6" w:rsidRPr="00C40C27" w:rsidTr="008F7EC6">
        <w:trPr>
          <w:trHeight w:val="315"/>
        </w:trPr>
        <w:tc>
          <w:tcPr>
            <w:tcW w:w="875" w:type="dxa"/>
            <w:tcBorders>
              <w:top w:val="single" w:sz="8" w:space="0" w:color="auto"/>
              <w:left w:val="single" w:sz="4" w:space="0" w:color="auto"/>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ENERO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ENE-</w:t>
            </w:r>
            <w:r>
              <w:rPr>
                <w:rFonts w:eastAsia="Times New Roman"/>
                <w:b/>
                <w:bCs/>
                <w:color w:val="000000"/>
                <w:sz w:val="16"/>
                <w:szCs w:val="22"/>
              </w:rPr>
              <w:t>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FEBRERO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FEB-</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MARZO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MAR-</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ABRIL</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ABR-</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MAYO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MAY-</w:t>
            </w:r>
            <w:r>
              <w:rPr>
                <w:rFonts w:eastAsia="Times New Roman"/>
                <w:b/>
                <w:bCs/>
                <w:color w:val="000000"/>
                <w:sz w:val="16"/>
                <w:szCs w:val="22"/>
              </w:rPr>
              <w:t xml:space="preserve"> m3</w:t>
            </w:r>
          </w:p>
        </w:tc>
        <w:tc>
          <w:tcPr>
            <w:tcW w:w="875"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JUNIO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22"/>
              </w:rPr>
            </w:pPr>
            <w:r w:rsidRPr="00C40C27">
              <w:rPr>
                <w:rFonts w:eastAsia="Times New Roman"/>
                <w:b/>
                <w:bCs/>
                <w:color w:val="000000"/>
                <w:sz w:val="16"/>
                <w:szCs w:val="22"/>
              </w:rPr>
              <w:t>JUN-</w:t>
            </w:r>
            <w:r>
              <w:rPr>
                <w:rFonts w:eastAsia="Times New Roman"/>
                <w:b/>
                <w:bCs/>
                <w:color w:val="000000"/>
                <w:sz w:val="16"/>
                <w:szCs w:val="22"/>
              </w:rPr>
              <w:t xml:space="preserve"> m3</w:t>
            </w:r>
          </w:p>
        </w:tc>
      </w:tr>
      <w:tr w:rsidR="008F7EC6" w:rsidRPr="00C40C27" w:rsidTr="008F7EC6">
        <w:trPr>
          <w:trHeight w:val="315"/>
        </w:trPr>
        <w:tc>
          <w:tcPr>
            <w:tcW w:w="875"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$ 13.925.350</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1991</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xml:space="preserve"> $                17.401.510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2368</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75"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 xml:space="preserve"> $                35.941.880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5918</w:t>
            </w:r>
          </w:p>
        </w:tc>
      </w:tr>
    </w:tbl>
    <w:p w:rsidR="008F7EC6" w:rsidRDefault="008F7EC6" w:rsidP="008F7EC6">
      <w:pPr>
        <w:jc w:val="both"/>
        <w:rPr>
          <w:rFonts w:eastAsia="Arial"/>
        </w:rPr>
      </w:pPr>
    </w:p>
    <w:tbl>
      <w:tblPr>
        <w:tblW w:w="9086" w:type="dxa"/>
        <w:tblInd w:w="-5" w:type="dxa"/>
        <w:tblCellMar>
          <w:left w:w="70" w:type="dxa"/>
          <w:right w:w="70" w:type="dxa"/>
        </w:tblCellMar>
        <w:tblLook w:val="04A0" w:firstRow="1" w:lastRow="0" w:firstColumn="1" w:lastColumn="0" w:noHBand="0" w:noVBand="1"/>
      </w:tblPr>
      <w:tblGrid>
        <w:gridCol w:w="870"/>
        <w:gridCol w:w="546"/>
        <w:gridCol w:w="870"/>
        <w:gridCol w:w="546"/>
        <w:gridCol w:w="977"/>
        <w:gridCol w:w="546"/>
        <w:gridCol w:w="870"/>
        <w:gridCol w:w="596"/>
        <w:gridCol w:w="967"/>
        <w:gridCol w:w="841"/>
        <w:gridCol w:w="902"/>
        <w:gridCol w:w="555"/>
      </w:tblGrid>
      <w:tr w:rsidR="008F7EC6" w:rsidRPr="00B11B33" w:rsidTr="008F7EC6">
        <w:trPr>
          <w:trHeight w:val="315"/>
        </w:trPr>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JULIO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JUL-</w:t>
            </w:r>
            <w:r>
              <w:rPr>
                <w:rFonts w:eastAsia="Times New Roman"/>
                <w:b/>
                <w:bCs/>
                <w:color w:val="000000"/>
                <w:sz w:val="16"/>
                <w:szCs w:val="22"/>
              </w:rPr>
              <w:t xml:space="preserve"> m3</w:t>
            </w:r>
          </w:p>
        </w:tc>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AGOSTO</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AGO-</w:t>
            </w:r>
            <w:r>
              <w:rPr>
                <w:rFonts w:eastAsia="Times New Roman"/>
                <w:b/>
                <w:bCs/>
                <w:color w:val="000000"/>
                <w:sz w:val="16"/>
                <w:szCs w:val="22"/>
              </w:rPr>
              <w:t xml:space="preserve"> m3</w:t>
            </w:r>
          </w:p>
        </w:tc>
        <w:tc>
          <w:tcPr>
            <w:tcW w:w="977"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SEPTIEMBRE</w:t>
            </w:r>
          </w:p>
        </w:tc>
        <w:tc>
          <w:tcPr>
            <w:tcW w:w="54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SEP-</w:t>
            </w:r>
            <w:r>
              <w:rPr>
                <w:rFonts w:eastAsia="Times New Roman"/>
                <w:b/>
                <w:bCs/>
                <w:color w:val="000000"/>
                <w:sz w:val="16"/>
                <w:szCs w:val="22"/>
              </w:rPr>
              <w:t xml:space="preserve"> m3</w:t>
            </w:r>
          </w:p>
        </w:tc>
        <w:tc>
          <w:tcPr>
            <w:tcW w:w="870"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OCTUBRE</w:t>
            </w:r>
          </w:p>
        </w:tc>
        <w:tc>
          <w:tcPr>
            <w:tcW w:w="596"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OCT-</w:t>
            </w:r>
            <w:r>
              <w:rPr>
                <w:rFonts w:eastAsia="Times New Roman"/>
                <w:b/>
                <w:bCs/>
                <w:color w:val="000000"/>
                <w:sz w:val="16"/>
                <w:szCs w:val="22"/>
              </w:rPr>
              <w:t xml:space="preserve"> m3</w:t>
            </w:r>
          </w:p>
        </w:tc>
        <w:tc>
          <w:tcPr>
            <w:tcW w:w="967"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NOVIEMBRE</w:t>
            </w:r>
          </w:p>
        </w:tc>
        <w:tc>
          <w:tcPr>
            <w:tcW w:w="841" w:type="dxa"/>
            <w:tcBorders>
              <w:top w:val="single" w:sz="8" w:space="0" w:color="auto"/>
              <w:left w:val="nil"/>
              <w:bottom w:val="nil"/>
              <w:right w:val="single" w:sz="4"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NOV-</w:t>
            </w:r>
            <w:r>
              <w:rPr>
                <w:rFonts w:eastAsia="Times New Roman"/>
                <w:b/>
                <w:bCs/>
                <w:color w:val="000000"/>
                <w:sz w:val="16"/>
                <w:szCs w:val="22"/>
              </w:rPr>
              <w:t xml:space="preserve"> m3</w:t>
            </w:r>
          </w:p>
        </w:tc>
        <w:tc>
          <w:tcPr>
            <w:tcW w:w="902" w:type="dxa"/>
            <w:tcBorders>
              <w:top w:val="single" w:sz="8" w:space="0" w:color="auto"/>
              <w:left w:val="nil"/>
              <w:bottom w:val="nil"/>
              <w:right w:val="single" w:sz="8"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DICIEMBRE</w:t>
            </w:r>
          </w:p>
        </w:tc>
        <w:tc>
          <w:tcPr>
            <w:tcW w:w="555" w:type="dxa"/>
            <w:tcBorders>
              <w:top w:val="single" w:sz="8" w:space="0" w:color="auto"/>
              <w:left w:val="nil"/>
              <w:bottom w:val="nil"/>
              <w:right w:val="single" w:sz="8" w:space="0" w:color="auto"/>
            </w:tcBorders>
            <w:shd w:val="clear" w:color="auto" w:fill="auto"/>
            <w:noWrap/>
            <w:vAlign w:val="center"/>
            <w:hideMark/>
          </w:tcPr>
          <w:p w:rsidR="008F7EC6" w:rsidRPr="00C40C27" w:rsidRDefault="008F7EC6" w:rsidP="008F7EC6">
            <w:pPr>
              <w:jc w:val="center"/>
              <w:rPr>
                <w:rFonts w:eastAsia="Times New Roman"/>
                <w:b/>
                <w:bCs/>
                <w:color w:val="000000"/>
                <w:sz w:val="16"/>
                <w:szCs w:val="16"/>
              </w:rPr>
            </w:pPr>
            <w:r w:rsidRPr="00C40C27">
              <w:rPr>
                <w:rFonts w:eastAsia="Times New Roman"/>
                <w:b/>
                <w:bCs/>
                <w:color w:val="000000"/>
                <w:sz w:val="16"/>
                <w:szCs w:val="16"/>
              </w:rPr>
              <w:t>DIC-</w:t>
            </w:r>
            <w:r>
              <w:rPr>
                <w:rFonts w:eastAsia="Times New Roman"/>
                <w:b/>
                <w:bCs/>
                <w:color w:val="000000"/>
                <w:sz w:val="16"/>
                <w:szCs w:val="22"/>
              </w:rPr>
              <w:t xml:space="preserve"> m3</w:t>
            </w:r>
          </w:p>
        </w:tc>
      </w:tr>
      <w:tr w:rsidR="008F7EC6" w:rsidRPr="00B11B33" w:rsidTr="008F7EC6">
        <w:trPr>
          <w:trHeight w:val="315"/>
        </w:trPr>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 xml:space="preserve"> $                17.054.940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2257</w:t>
            </w:r>
          </w:p>
        </w:tc>
        <w:tc>
          <w:tcPr>
            <w:tcW w:w="977"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546"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70" w:type="dxa"/>
            <w:tcBorders>
              <w:top w:val="nil"/>
              <w:left w:val="nil"/>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 xml:space="preserve"> $                16.604.320 </w:t>
            </w:r>
          </w:p>
        </w:tc>
        <w:tc>
          <w:tcPr>
            <w:tcW w:w="596"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2351</w:t>
            </w:r>
          </w:p>
        </w:tc>
        <w:tc>
          <w:tcPr>
            <w:tcW w:w="967"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841"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F7EC6" w:rsidRPr="008F7EC6" w:rsidRDefault="008F7EC6" w:rsidP="008F7EC6">
            <w:pPr>
              <w:rPr>
                <w:bCs/>
                <w:color w:val="000000"/>
                <w:sz w:val="16"/>
                <w:szCs w:val="16"/>
              </w:rPr>
            </w:pPr>
            <w:r w:rsidRPr="008F7EC6">
              <w:rPr>
                <w:bCs/>
                <w:color w:val="000000"/>
                <w:sz w:val="16"/>
                <w:szCs w:val="16"/>
              </w:rPr>
              <w:t> </w:t>
            </w:r>
          </w:p>
        </w:tc>
        <w:tc>
          <w:tcPr>
            <w:tcW w:w="902" w:type="dxa"/>
            <w:tcBorders>
              <w:top w:val="nil"/>
              <w:left w:val="nil"/>
              <w:bottom w:val="single" w:sz="8" w:space="0" w:color="auto"/>
              <w:right w:val="nil"/>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 xml:space="preserve"> $                 20.502.480 </w:t>
            </w:r>
          </w:p>
        </w:tc>
        <w:tc>
          <w:tcPr>
            <w:tcW w:w="555" w:type="dxa"/>
            <w:tcBorders>
              <w:top w:val="nil"/>
              <w:left w:val="single" w:sz="8" w:space="0" w:color="auto"/>
              <w:bottom w:val="single" w:sz="8" w:space="0" w:color="auto"/>
              <w:right w:val="single" w:sz="8" w:space="0" w:color="auto"/>
            </w:tcBorders>
            <w:shd w:val="clear" w:color="auto" w:fill="auto"/>
            <w:noWrap/>
            <w:vAlign w:val="center"/>
            <w:hideMark/>
          </w:tcPr>
          <w:p w:rsidR="008F7EC6" w:rsidRPr="008F7EC6" w:rsidRDefault="008F7EC6" w:rsidP="008F7EC6">
            <w:pPr>
              <w:jc w:val="center"/>
              <w:rPr>
                <w:bCs/>
                <w:color w:val="000000"/>
                <w:sz w:val="16"/>
                <w:szCs w:val="16"/>
              </w:rPr>
            </w:pPr>
            <w:r w:rsidRPr="008F7EC6">
              <w:rPr>
                <w:bCs/>
                <w:color w:val="000000"/>
                <w:sz w:val="16"/>
                <w:szCs w:val="16"/>
              </w:rPr>
              <w:t>2905</w:t>
            </w:r>
          </w:p>
        </w:tc>
      </w:tr>
    </w:tbl>
    <w:p w:rsidR="008F7EC6" w:rsidRDefault="008F7EC6" w:rsidP="008F7EC6">
      <w:pPr>
        <w:jc w:val="both"/>
        <w:rPr>
          <w:rFonts w:eastAsia="Arial"/>
        </w:rPr>
      </w:pPr>
    </w:p>
    <w:p w:rsidR="00A063F1" w:rsidRDefault="00A063F1">
      <w:pPr>
        <w:rPr>
          <w:b/>
          <w:lang w:eastAsia="es-ES"/>
        </w:rPr>
      </w:pPr>
    </w:p>
    <w:p w:rsidR="00A063F1" w:rsidRDefault="00A063F1" w:rsidP="0021181C">
      <w:pPr>
        <w:pStyle w:val="Ttulo1"/>
        <w:numPr>
          <w:ilvl w:val="1"/>
          <w:numId w:val="3"/>
        </w:numPr>
        <w:spacing w:before="0" w:after="0" w:line="240" w:lineRule="auto"/>
        <w:jc w:val="both"/>
        <w:rPr>
          <w:rFonts w:ascii="Calibri" w:eastAsia="Calibri" w:hAnsi="Calibri" w:cs="Calibri"/>
          <w:b/>
          <w:color w:val="auto"/>
          <w:sz w:val="24"/>
          <w:szCs w:val="24"/>
        </w:rPr>
      </w:pPr>
      <w:bookmarkStart w:id="120" w:name="_Toc20918003"/>
      <w:r>
        <w:rPr>
          <w:rFonts w:ascii="Calibri" w:eastAsia="Calibri" w:hAnsi="Calibri" w:cs="Calibri"/>
          <w:b/>
          <w:color w:val="auto"/>
          <w:sz w:val="24"/>
          <w:szCs w:val="24"/>
        </w:rPr>
        <w:t>Manejo de residuos sólidos</w:t>
      </w:r>
      <w:bookmarkEnd w:id="120"/>
    </w:p>
    <w:p w:rsidR="00A063F1" w:rsidRDefault="00A063F1" w:rsidP="00A063F1">
      <w:pPr>
        <w:rPr>
          <w:lang w:eastAsia="es-ES"/>
        </w:rPr>
      </w:pPr>
    </w:p>
    <w:p w:rsidR="00A063F1" w:rsidRDefault="00A063F1" w:rsidP="00A063F1">
      <w:pPr>
        <w:rPr>
          <w:lang w:eastAsia="es-ES"/>
        </w:rPr>
      </w:pPr>
      <w:r>
        <w:rPr>
          <w:lang w:eastAsia="es-ES"/>
        </w:rPr>
        <w:t>La Universidad tiene un Plan de manejo de residuos sólidos que se actualiza cada tres años (última actualización 2016) que desarrolla el proceso de caracterización, identificación del potencial de aprovechamiento, evaluación del nivel de reciclaje y directrices generales.</w:t>
      </w:r>
    </w:p>
    <w:p w:rsidR="00A063F1" w:rsidRDefault="00A063F1" w:rsidP="00A063F1">
      <w:pPr>
        <w:rPr>
          <w:lang w:eastAsia="es-ES"/>
        </w:rPr>
      </w:pPr>
    </w:p>
    <w:p w:rsidR="00A063F1" w:rsidRDefault="00A063F1" w:rsidP="00A063F1">
      <w:pPr>
        <w:jc w:val="both"/>
        <w:rPr>
          <w:lang w:eastAsia="es-ES"/>
        </w:rPr>
      </w:pPr>
      <w:r>
        <w:rPr>
          <w:lang w:eastAsia="es-ES"/>
        </w:rPr>
        <w:t>La Universidad tiene "Puntos Ecológicos" que se ubican en diferentes lugares de la Institución para que la comunidad eanista realiza la clasificación y disposición adecuada de los residuos generados, tales como: papel, Cartón, plástico y residuos ordinarios no reciclables.</w:t>
      </w:r>
    </w:p>
    <w:p w:rsidR="00A063F1" w:rsidRDefault="00A063F1" w:rsidP="00A063F1">
      <w:pPr>
        <w:jc w:val="both"/>
        <w:rPr>
          <w:lang w:eastAsia="es-ES"/>
        </w:rPr>
      </w:pPr>
    </w:p>
    <w:p w:rsidR="008F7EC6" w:rsidRDefault="008F7EC6">
      <w:pPr>
        <w:rPr>
          <w:rFonts w:eastAsia="Arial"/>
          <w:b/>
        </w:rPr>
      </w:pPr>
      <w:r>
        <w:rPr>
          <w:rFonts w:eastAsia="Arial"/>
          <w:b/>
        </w:rPr>
        <w:br w:type="page"/>
      </w:r>
    </w:p>
    <w:p w:rsidR="00A063F1" w:rsidRPr="002938C5" w:rsidRDefault="00A063F1" w:rsidP="00A063F1">
      <w:pPr>
        <w:jc w:val="center"/>
        <w:rPr>
          <w:rFonts w:eastAsia="Arial"/>
          <w:b/>
        </w:rPr>
      </w:pPr>
      <w:r>
        <w:rPr>
          <w:rFonts w:eastAsia="Arial"/>
          <w:b/>
        </w:rPr>
        <w:t>Ilustración 6.6</w:t>
      </w:r>
      <w:r w:rsidRPr="002938C5">
        <w:rPr>
          <w:rFonts w:eastAsia="Arial"/>
          <w:b/>
        </w:rPr>
        <w:t xml:space="preserve">. </w:t>
      </w:r>
      <w:r>
        <w:rPr>
          <w:rFonts w:eastAsia="Arial"/>
          <w:b/>
        </w:rPr>
        <w:t>Sistema de separación de residuos- Universidad Ean</w:t>
      </w:r>
      <w:r w:rsidRPr="002938C5">
        <w:rPr>
          <w:rFonts w:eastAsia="Arial"/>
          <w:b/>
        </w:rPr>
        <w:t xml:space="preserve"> </w:t>
      </w:r>
    </w:p>
    <w:p w:rsidR="00A063F1" w:rsidRPr="00A063F1" w:rsidRDefault="00A063F1" w:rsidP="00A063F1">
      <w:pPr>
        <w:rPr>
          <w:rFonts w:ascii="Times New Roman" w:eastAsia="Times New Roman" w:hAnsi="Times New Roman" w:cs="Times New Roman"/>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7864"/>
      </w:tblGrid>
      <w:tr w:rsidR="00A063F1" w:rsidRPr="00A063F1" w:rsidTr="00A063F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063F1" w:rsidRPr="00A063F1" w:rsidRDefault="00A063F1" w:rsidP="00A063F1">
            <w:pPr>
              <w:rPr>
                <w:rFonts w:ascii="Times New Roman" w:eastAsia="Times New Roman" w:hAnsi="Times New Roman" w:cs="Times New Roman"/>
              </w:rPr>
            </w:pPr>
          </w:p>
          <w:p w:rsidR="00A063F1" w:rsidRPr="00A063F1" w:rsidRDefault="00A063F1" w:rsidP="004D1FA6">
            <w:pPr>
              <w:jc w:val="center"/>
              <w:rPr>
                <w:rFonts w:ascii="Times New Roman" w:eastAsia="Times New Roman" w:hAnsi="Times New Roman" w:cs="Times New Roman"/>
              </w:rPr>
            </w:pPr>
            <w:r w:rsidRPr="00A063F1">
              <w:rPr>
                <w:rFonts w:eastAsia="Times New Roman"/>
                <w:noProof/>
                <w:color w:val="000000"/>
                <w:sz w:val="22"/>
                <w:szCs w:val="22"/>
                <w:bdr w:val="none" w:sz="0" w:space="0" w:color="auto" w:frame="1"/>
              </w:rPr>
              <w:drawing>
                <wp:inline distT="0" distB="0" distL="0" distR="0">
                  <wp:extent cx="2295525" cy="3057525"/>
                  <wp:effectExtent l="0" t="0" r="9525" b="9525"/>
                  <wp:docPr id="80" name="Imagen 80" descr="https://lh4.googleusercontent.com/CTzMd8C23iDaT5ep17-3anzObFoF6IH_Vgpo5KNGqqjRe4jSZ6OmZ6zIx0JBYKfjHp6NVtMt5_MsWQwAligXGND4x9gXID_FofMKvvY8uHvWB5tNpVVIEGQDLPCn4HzOJZUsZ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4.googleusercontent.com/CTzMd8C23iDaT5ep17-3anzObFoF6IH_Vgpo5KNGqqjRe4jSZ6OmZ6zIx0JBYKfjHp6NVtMt5_MsWQwAligXGND4x9gXID_FofMKvvY8uHvWB5tNpVVIEGQDLPCn4HzOJZUsZJI"/>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95525" cy="3057525"/>
                          </a:xfrm>
                          <a:prstGeom prst="rect">
                            <a:avLst/>
                          </a:prstGeom>
                          <a:noFill/>
                          <a:ln>
                            <a:noFill/>
                          </a:ln>
                        </pic:spPr>
                      </pic:pic>
                    </a:graphicData>
                  </a:graphic>
                </wp:inline>
              </w:drawing>
            </w:r>
            <w:r w:rsidRPr="00A063F1">
              <w:rPr>
                <w:rFonts w:eastAsia="Times New Roman"/>
                <w:color w:val="000000"/>
                <w:sz w:val="22"/>
                <w:szCs w:val="22"/>
              </w:rPr>
              <w:t xml:space="preserve">         </w:t>
            </w:r>
            <w:r w:rsidRPr="00A063F1">
              <w:rPr>
                <w:rFonts w:eastAsia="Times New Roman"/>
                <w:noProof/>
                <w:color w:val="000000"/>
                <w:sz w:val="22"/>
                <w:szCs w:val="22"/>
                <w:bdr w:val="none" w:sz="0" w:space="0" w:color="auto" w:frame="1"/>
              </w:rPr>
              <w:drawing>
                <wp:inline distT="0" distB="0" distL="0" distR="0">
                  <wp:extent cx="2257425" cy="3009900"/>
                  <wp:effectExtent l="0" t="0" r="9525" b="0"/>
                  <wp:docPr id="79" name="Imagen 79" descr="https://lh3.googleusercontent.com/RFTZETJLCxZx7GfmHQBDz_E58j4A-futy8Yd-IdE__OCQ4mechG29nohPZg13sXRpMEdhzbmcvF7PIC_yPkQ77_lkqlinvzH8TDtYFUNuMLYrghdxe5Q30YFxtbXtDkybgGjx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RFTZETJLCxZx7GfmHQBDz_E58j4A-futy8Yd-IdE__OCQ4mechG29nohPZg13sXRpMEdhzbmcvF7PIC_yPkQ77_lkqlinvzH8TDtYFUNuMLYrghdxe5Q30YFxtbXtDkybgGjxg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inline>
              </w:drawing>
            </w:r>
          </w:p>
        </w:tc>
      </w:tr>
      <w:tr w:rsidR="00A063F1" w:rsidRPr="00A063F1" w:rsidTr="00A063F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063F1" w:rsidRPr="00A063F1" w:rsidRDefault="00A063F1" w:rsidP="00A063F1">
            <w:pPr>
              <w:jc w:val="center"/>
              <w:rPr>
                <w:rFonts w:ascii="Times New Roman" w:eastAsia="Times New Roman" w:hAnsi="Times New Roman" w:cs="Times New Roman"/>
              </w:rPr>
            </w:pPr>
            <w:r w:rsidRPr="00A063F1">
              <w:rPr>
                <w:rFonts w:eastAsia="Times New Roman"/>
                <w:color w:val="000000"/>
                <w:sz w:val="22"/>
                <w:szCs w:val="22"/>
              </w:rPr>
              <w:t>Programa de Reciclaje de Residuos Universitarios (Universidad EAN, Colombia)</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A063F1" w:rsidRDefault="00A063F1" w:rsidP="00A063F1">
      <w:pPr>
        <w:jc w:val="both"/>
        <w:rPr>
          <w:lang w:eastAsia="es-ES"/>
        </w:rPr>
      </w:pPr>
    </w:p>
    <w:p w:rsidR="00A063F1" w:rsidRDefault="00A063F1" w:rsidP="00A063F1">
      <w:pPr>
        <w:jc w:val="both"/>
        <w:rPr>
          <w:lang w:eastAsia="es-ES"/>
        </w:rPr>
      </w:pPr>
      <w:r>
        <w:rPr>
          <w:lang w:eastAsia="es-ES"/>
        </w:rPr>
        <w:t>De acuerdo con la última actualización del "Plan integral de gestión de residuos sólidos" de la Universidad EAN:</w:t>
      </w:r>
    </w:p>
    <w:p w:rsidR="00A063F1" w:rsidRDefault="00A063F1" w:rsidP="008F7EC6">
      <w:pPr>
        <w:pStyle w:val="Prrafodelista"/>
        <w:numPr>
          <w:ilvl w:val="0"/>
          <w:numId w:val="55"/>
        </w:numPr>
        <w:rPr>
          <w:lang w:eastAsia="es-ES"/>
        </w:rPr>
      </w:pPr>
      <w:r>
        <w:rPr>
          <w:lang w:eastAsia="es-ES"/>
        </w:rPr>
        <w:t>Las unidades de separación instaladas en las diferentes áreas de la Universidad cumplen su objetivo, alcanzando un Nivel mínimo de separación entre 45% y 65% ​​dependiendo del tipo de desecho.</w:t>
      </w:r>
    </w:p>
    <w:p w:rsidR="00A063F1" w:rsidRDefault="00A063F1" w:rsidP="008F7EC6">
      <w:pPr>
        <w:pStyle w:val="Prrafodelista"/>
        <w:numPr>
          <w:ilvl w:val="0"/>
          <w:numId w:val="55"/>
        </w:numPr>
        <w:rPr>
          <w:lang w:eastAsia="es-ES"/>
        </w:rPr>
      </w:pPr>
      <w:r>
        <w:rPr>
          <w:lang w:eastAsia="es-ES"/>
        </w:rPr>
        <w:t>Más del 60% de los residuos generados son utilizables, y el 30% de los mismos se utilizan actualmente (el doble del colombiano promedio reportado por la Autoridad Nacional del Medio Ambiente); Esto denota un alto potencial de trabajo en</w:t>
      </w:r>
      <w:r w:rsidR="008F7EC6">
        <w:rPr>
          <w:lang w:eastAsia="es-ES"/>
        </w:rPr>
        <w:t xml:space="preserve"> </w:t>
      </w:r>
      <w:r>
        <w:rPr>
          <w:lang w:eastAsia="es-ES"/>
        </w:rPr>
        <w:t>educación en la comunidad y un aumento en el uso de los residuos generados.</w:t>
      </w:r>
    </w:p>
    <w:p w:rsidR="008F7EC6" w:rsidRDefault="008F7EC6" w:rsidP="00A063F1">
      <w:pPr>
        <w:rPr>
          <w:lang w:eastAsia="es-ES"/>
        </w:rPr>
      </w:pPr>
    </w:p>
    <w:p w:rsidR="00A063F1" w:rsidRDefault="00A063F1" w:rsidP="008F7EC6">
      <w:pPr>
        <w:jc w:val="both"/>
        <w:rPr>
          <w:lang w:eastAsia="es-ES"/>
        </w:rPr>
      </w:pPr>
      <w:r>
        <w:rPr>
          <w:lang w:eastAsia="es-ES"/>
        </w:rPr>
        <w:t>Todo lo anterior se complementa con procesos de capacitación continua para toda la</w:t>
      </w:r>
      <w:r w:rsidR="008F7EC6">
        <w:rPr>
          <w:lang w:eastAsia="es-ES"/>
        </w:rPr>
        <w:t xml:space="preserve"> </w:t>
      </w:r>
      <w:r>
        <w:rPr>
          <w:lang w:eastAsia="es-ES"/>
        </w:rPr>
        <w:t>comunidad académica.</w:t>
      </w:r>
    </w:p>
    <w:p w:rsidR="008F7EC6" w:rsidRDefault="008F7EC6" w:rsidP="008F7EC6">
      <w:pPr>
        <w:jc w:val="both"/>
        <w:rPr>
          <w:lang w:eastAsia="es-ES"/>
        </w:rPr>
      </w:pPr>
    </w:p>
    <w:p w:rsidR="008F7EC6" w:rsidRDefault="008F7EC6">
      <w:pPr>
        <w:rPr>
          <w:rFonts w:eastAsia="Arial"/>
          <w:b/>
        </w:rPr>
      </w:pPr>
      <w:r>
        <w:rPr>
          <w:rFonts w:eastAsia="Arial"/>
          <w:b/>
        </w:rPr>
        <w:br w:type="page"/>
      </w:r>
    </w:p>
    <w:p w:rsidR="008F7EC6" w:rsidRPr="002938C5" w:rsidRDefault="008F7EC6" w:rsidP="008F7EC6">
      <w:pPr>
        <w:jc w:val="center"/>
        <w:rPr>
          <w:rFonts w:eastAsia="Arial"/>
          <w:b/>
        </w:rPr>
      </w:pPr>
      <w:r>
        <w:rPr>
          <w:rFonts w:eastAsia="Arial"/>
          <w:b/>
        </w:rPr>
        <w:t>Ilustración 6.7</w:t>
      </w:r>
      <w:r w:rsidRPr="002938C5">
        <w:rPr>
          <w:rFonts w:eastAsia="Arial"/>
          <w:b/>
        </w:rPr>
        <w:t xml:space="preserve">. </w:t>
      </w:r>
      <w:r>
        <w:rPr>
          <w:rFonts w:eastAsia="Arial"/>
          <w:b/>
        </w:rPr>
        <w:t>Sistema de separación de residuos- Universidad Ean</w:t>
      </w:r>
      <w:r w:rsidRPr="002938C5">
        <w:rPr>
          <w:rFonts w:eastAsia="Arial"/>
          <w:b/>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8596"/>
      </w:tblGrid>
      <w:tr w:rsidR="008F7EC6" w:rsidRPr="008F7EC6" w:rsidTr="008F7E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F7EC6" w:rsidRPr="008F7EC6" w:rsidRDefault="008F7EC6" w:rsidP="008F7EC6">
            <w:pPr>
              <w:rPr>
                <w:rFonts w:ascii="Times New Roman" w:eastAsia="Times New Roman" w:hAnsi="Times New Roman" w:cs="Times New Roman"/>
              </w:rPr>
            </w:pPr>
          </w:p>
          <w:p w:rsidR="008F7EC6" w:rsidRPr="008F7EC6" w:rsidRDefault="008F7EC6" w:rsidP="008F7EC6">
            <w:pPr>
              <w:jc w:val="center"/>
              <w:rPr>
                <w:rFonts w:ascii="Times New Roman" w:eastAsia="Times New Roman" w:hAnsi="Times New Roman" w:cs="Times New Roman"/>
              </w:rPr>
            </w:pPr>
            <w:r w:rsidRPr="008F7EC6">
              <w:rPr>
                <w:rFonts w:eastAsia="Times New Roman"/>
                <w:noProof/>
                <w:color w:val="000000"/>
                <w:sz w:val="22"/>
                <w:szCs w:val="22"/>
                <w:bdr w:val="none" w:sz="0" w:space="0" w:color="auto" w:frame="1"/>
              </w:rPr>
              <w:drawing>
                <wp:inline distT="0" distB="0" distL="0" distR="0">
                  <wp:extent cx="2791271" cy="1571625"/>
                  <wp:effectExtent l="0" t="0" r="9525" b="0"/>
                  <wp:docPr id="84" name="Imagen 84" descr="https://lh4.googleusercontent.com/7J9FiuCMqHnIUReDR2hGGbaiqy3bmO_d5SQcMqDxgQqU8KbQAnAvr0xucD0LQsXra_y9xbiZnVgPZNNaDns3OMaZeQo_OCpqeWUzOSNPyoKwbOEq1aMVb1uFnSealTnxQlOvN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7J9FiuCMqHnIUReDR2hGGbaiqy3bmO_d5SQcMqDxgQqU8KbQAnAvr0xucD0LQsXra_y9xbiZnVgPZNNaDns3OMaZeQo_OCpqeWUzOSNPyoKwbOEq1aMVb1uFnSealTnxQlOvN4c"/>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4333" cy="1573349"/>
                          </a:xfrm>
                          <a:prstGeom prst="rect">
                            <a:avLst/>
                          </a:prstGeom>
                          <a:noFill/>
                          <a:ln>
                            <a:noFill/>
                          </a:ln>
                        </pic:spPr>
                      </pic:pic>
                    </a:graphicData>
                  </a:graphic>
                </wp:inline>
              </w:drawing>
            </w:r>
            <w:r w:rsidRPr="008F7EC6">
              <w:rPr>
                <w:rFonts w:eastAsia="Times New Roman"/>
                <w:color w:val="000000"/>
                <w:sz w:val="22"/>
                <w:szCs w:val="22"/>
              </w:rPr>
              <w:t xml:space="preserve">  </w:t>
            </w:r>
            <w:r w:rsidRPr="008F7EC6">
              <w:rPr>
                <w:rFonts w:eastAsia="Times New Roman"/>
                <w:noProof/>
                <w:color w:val="000000"/>
                <w:sz w:val="22"/>
                <w:szCs w:val="22"/>
                <w:bdr w:val="none" w:sz="0" w:space="0" w:color="auto" w:frame="1"/>
              </w:rPr>
              <w:drawing>
                <wp:inline distT="0" distB="0" distL="0" distR="0">
                  <wp:extent cx="2457450" cy="1838325"/>
                  <wp:effectExtent l="0" t="0" r="0" b="9525"/>
                  <wp:docPr id="83" name="Imagen 83" descr="https://lh4.googleusercontent.com/Z8Jo4gwy6qg5YA4zAymH2E5miD5DAtFnWualNJgj34V_ngEdkhSjQO8iIDLr8I1deCWsCuWy6u78N0Bkd24TCVJeRa_bTCta_IQypIIOoMHDTGMPSBmb97gkoeLqZd6Q95xOM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4.googleusercontent.com/Z8Jo4gwy6qg5YA4zAymH2E5miD5DAtFnWualNJgj34V_ngEdkhSjQO8iIDLr8I1deCWsCuWy6u78N0Bkd24TCVJeRa_bTCta_IQypIIOoMHDTGMPSBmb97gkoeLqZd6Q95xOMc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57450" cy="1838325"/>
                          </a:xfrm>
                          <a:prstGeom prst="rect">
                            <a:avLst/>
                          </a:prstGeom>
                          <a:noFill/>
                          <a:ln>
                            <a:noFill/>
                          </a:ln>
                        </pic:spPr>
                      </pic:pic>
                    </a:graphicData>
                  </a:graphic>
                </wp:inline>
              </w:drawing>
            </w:r>
          </w:p>
          <w:p w:rsidR="008F7EC6" w:rsidRPr="008F7EC6" w:rsidRDefault="008F7EC6" w:rsidP="008F7EC6">
            <w:pPr>
              <w:rPr>
                <w:rFonts w:ascii="Times New Roman" w:eastAsia="Times New Roman" w:hAnsi="Times New Roman" w:cs="Times New Roman"/>
              </w:rPr>
            </w:pPr>
          </w:p>
          <w:p w:rsidR="008F7EC6" w:rsidRPr="008F7EC6" w:rsidRDefault="008F7EC6" w:rsidP="008F7EC6">
            <w:pPr>
              <w:jc w:val="center"/>
              <w:rPr>
                <w:rFonts w:ascii="Times New Roman" w:eastAsia="Times New Roman" w:hAnsi="Times New Roman" w:cs="Times New Roman"/>
              </w:rPr>
            </w:pPr>
            <w:r w:rsidRPr="008F7EC6">
              <w:rPr>
                <w:rFonts w:eastAsia="Times New Roman"/>
                <w:noProof/>
                <w:color w:val="000000"/>
                <w:sz w:val="22"/>
                <w:szCs w:val="22"/>
                <w:bdr w:val="none" w:sz="0" w:space="0" w:color="auto" w:frame="1"/>
              </w:rPr>
              <w:drawing>
                <wp:inline distT="0" distB="0" distL="0" distR="0">
                  <wp:extent cx="3267075" cy="2445692"/>
                  <wp:effectExtent l="0" t="0" r="0" b="0"/>
                  <wp:docPr id="82" name="Imagen 82" descr="https://lh3.googleusercontent.com/NHjWlvG9D7eyrmSR8cF3D10HsmvY5mgWP9Rm85CTfuQS0ObapDzD8zZsobJGc71v_CQLj2EkBh026vSgBb5jJJVJIG7C-iU5OY2lEkU6ShLhjX3xp5d2aGuxeZCwkTetQTUVJ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NHjWlvG9D7eyrmSR8cF3D10HsmvY5mgWP9Rm85CTfuQS0ObapDzD8zZsobJGc71v_CQLj2EkBh026vSgBb5jJJVJIG7C-iU5OY2lEkU6ShLhjX3xp5d2aGuxeZCwkTetQTUVJF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69795" cy="2447728"/>
                          </a:xfrm>
                          <a:prstGeom prst="rect">
                            <a:avLst/>
                          </a:prstGeom>
                          <a:noFill/>
                          <a:ln>
                            <a:noFill/>
                          </a:ln>
                        </pic:spPr>
                      </pic:pic>
                    </a:graphicData>
                  </a:graphic>
                </wp:inline>
              </w:drawing>
            </w:r>
          </w:p>
          <w:p w:rsidR="008F7EC6" w:rsidRPr="008F7EC6" w:rsidRDefault="008F7EC6" w:rsidP="008F7EC6">
            <w:pPr>
              <w:rPr>
                <w:rFonts w:ascii="Times New Roman" w:eastAsia="Times New Roman" w:hAnsi="Times New Roman" w:cs="Times New Roman"/>
              </w:rPr>
            </w:pPr>
          </w:p>
        </w:tc>
      </w:tr>
      <w:tr w:rsidR="008F7EC6" w:rsidRPr="008F7EC6" w:rsidTr="008F7E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8F7EC6" w:rsidRPr="008F7EC6" w:rsidRDefault="008F7EC6" w:rsidP="008F7EC6">
            <w:pPr>
              <w:jc w:val="center"/>
              <w:rPr>
                <w:rFonts w:ascii="Times New Roman" w:eastAsia="Times New Roman" w:hAnsi="Times New Roman" w:cs="Times New Roman"/>
              </w:rPr>
            </w:pPr>
            <w:r w:rsidRPr="008F7EC6">
              <w:rPr>
                <w:rFonts w:eastAsia="Times New Roman"/>
                <w:color w:val="000000"/>
                <w:sz w:val="22"/>
                <w:szCs w:val="22"/>
              </w:rPr>
              <w:t>Tratamiento de Residuos Inorgánicos (Universidad EAN, Colombia)</w:t>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8F7EC6" w:rsidRDefault="008F7EC6" w:rsidP="008F7EC6">
      <w:pPr>
        <w:jc w:val="both"/>
        <w:rPr>
          <w:lang w:eastAsia="es-ES"/>
        </w:rPr>
      </w:pPr>
    </w:p>
    <w:p w:rsidR="008F7EC6" w:rsidRDefault="008F7EC6" w:rsidP="008F7EC6">
      <w:pPr>
        <w:jc w:val="both"/>
        <w:rPr>
          <w:lang w:eastAsia="es-ES"/>
        </w:rPr>
      </w:pPr>
      <w:r>
        <w:rPr>
          <w:lang w:eastAsia="es-ES"/>
        </w:rPr>
        <w:t xml:space="preserve">A nivel de cantidades, a </w:t>
      </w:r>
      <w:r w:rsidR="0083780D">
        <w:rPr>
          <w:lang w:eastAsia="es-ES"/>
        </w:rPr>
        <w:t>continuación,</w:t>
      </w:r>
      <w:r>
        <w:rPr>
          <w:lang w:eastAsia="es-ES"/>
        </w:rPr>
        <w:t xml:space="preserve"> se presentan las cantidades de residuos aprovechados en la Universidad Ean y que dan cuenta de los excelentes resultados en separación en la fuente y recuperación de materiales.</w:t>
      </w:r>
    </w:p>
    <w:p w:rsidR="008F7EC6" w:rsidRDefault="008F7EC6" w:rsidP="008F7EC6">
      <w:pPr>
        <w:jc w:val="both"/>
        <w:rPr>
          <w:lang w:eastAsia="es-ES"/>
        </w:rPr>
      </w:pPr>
    </w:p>
    <w:p w:rsidR="008F7EC6" w:rsidRDefault="008F7EC6" w:rsidP="008F7EC6">
      <w:pPr>
        <w:jc w:val="both"/>
        <w:rPr>
          <w:lang w:eastAsia="es-ES"/>
        </w:rPr>
      </w:pPr>
    </w:p>
    <w:p w:rsidR="008F7EC6" w:rsidRDefault="008F7EC6" w:rsidP="008F7EC6">
      <w:pPr>
        <w:jc w:val="both"/>
        <w:rPr>
          <w:lang w:eastAsia="es-ES"/>
        </w:rPr>
      </w:pPr>
    </w:p>
    <w:tbl>
      <w:tblPr>
        <w:tblW w:w="9012" w:type="dxa"/>
        <w:tblInd w:w="-10" w:type="dxa"/>
        <w:tblCellMar>
          <w:left w:w="70" w:type="dxa"/>
          <w:right w:w="70" w:type="dxa"/>
        </w:tblCellMar>
        <w:tblLook w:val="04A0" w:firstRow="1" w:lastRow="0" w:firstColumn="1" w:lastColumn="0" w:noHBand="0" w:noVBand="1"/>
      </w:tblPr>
      <w:tblGrid>
        <w:gridCol w:w="1167"/>
        <w:gridCol w:w="612"/>
        <w:gridCol w:w="498"/>
        <w:gridCol w:w="532"/>
        <w:gridCol w:w="498"/>
        <w:gridCol w:w="524"/>
        <w:gridCol w:w="498"/>
        <w:gridCol w:w="612"/>
        <w:gridCol w:w="612"/>
        <w:gridCol w:w="612"/>
        <w:gridCol w:w="498"/>
        <w:gridCol w:w="585"/>
        <w:gridCol w:w="585"/>
        <w:gridCol w:w="1097"/>
        <w:gridCol w:w="82"/>
      </w:tblGrid>
      <w:tr w:rsidR="008F7EC6" w:rsidRPr="008F7EC6" w:rsidTr="004D1FA6">
        <w:trPr>
          <w:gridAfter w:val="1"/>
          <w:wAfter w:w="82" w:type="dxa"/>
          <w:trHeight w:val="900"/>
        </w:trPr>
        <w:tc>
          <w:tcPr>
            <w:tcW w:w="8930" w:type="dxa"/>
            <w:gridSpan w:val="14"/>
            <w:tcBorders>
              <w:top w:val="single" w:sz="8" w:space="0" w:color="auto"/>
              <w:left w:val="single" w:sz="8" w:space="0" w:color="auto"/>
              <w:bottom w:val="nil"/>
              <w:right w:val="single" w:sz="8" w:space="0" w:color="000000"/>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Materiales acumulados en kg</w:t>
            </w:r>
            <w:r w:rsidR="00CC2952">
              <w:rPr>
                <w:rFonts w:eastAsia="Times New Roman"/>
                <w:b/>
                <w:bCs/>
                <w:color w:val="000000"/>
                <w:sz w:val="22"/>
                <w:szCs w:val="22"/>
              </w:rPr>
              <w:t xml:space="preserve"> – gestionados por externo</w:t>
            </w:r>
            <w:r w:rsidRPr="008F7EC6">
              <w:rPr>
                <w:rFonts w:eastAsia="Times New Roman"/>
                <w:b/>
                <w:bCs/>
                <w:color w:val="000000"/>
                <w:sz w:val="22"/>
                <w:szCs w:val="22"/>
              </w:rPr>
              <w:br/>
              <w:t>Universidad EAN</w:t>
            </w:r>
            <w:r w:rsidRPr="008F7EC6">
              <w:rPr>
                <w:rFonts w:eastAsia="Times New Roman"/>
                <w:b/>
                <w:bCs/>
                <w:color w:val="000000"/>
                <w:sz w:val="22"/>
                <w:szCs w:val="22"/>
              </w:rPr>
              <w:br/>
              <w:t>2017</w:t>
            </w:r>
          </w:p>
        </w:tc>
      </w:tr>
      <w:tr w:rsidR="008F7EC6" w:rsidRPr="008F7EC6" w:rsidTr="004D1FA6">
        <w:trPr>
          <w:trHeight w:val="915"/>
        </w:trPr>
        <w:tc>
          <w:tcPr>
            <w:tcW w:w="1167" w:type="dxa"/>
            <w:tcBorders>
              <w:top w:val="single" w:sz="8" w:space="0" w:color="auto"/>
              <w:left w:val="single" w:sz="8" w:space="0" w:color="auto"/>
              <w:bottom w:val="single" w:sz="8" w:space="0" w:color="auto"/>
              <w:right w:val="single" w:sz="8" w:space="0" w:color="auto"/>
            </w:tcBorders>
            <w:shd w:val="clear" w:color="000000" w:fill="002060"/>
            <w:noWrap/>
            <w:vAlign w:val="center"/>
            <w:hideMark/>
          </w:tcPr>
          <w:p w:rsidR="008F7EC6" w:rsidRPr="008F7EC6" w:rsidRDefault="008F7EC6" w:rsidP="008F7EC6">
            <w:pPr>
              <w:jc w:val="center"/>
              <w:rPr>
                <w:rFonts w:eastAsia="Times New Roman"/>
                <w:b/>
                <w:bCs/>
                <w:color w:val="FFFFFF"/>
                <w:sz w:val="22"/>
                <w:szCs w:val="22"/>
              </w:rPr>
            </w:pPr>
            <w:r w:rsidRPr="008F7EC6">
              <w:rPr>
                <w:rFonts w:eastAsia="Times New Roman"/>
                <w:b/>
                <w:bCs/>
                <w:color w:val="FFFFFF"/>
                <w:sz w:val="22"/>
                <w:szCs w:val="22"/>
              </w:rPr>
              <w:t>Mes</w:t>
            </w:r>
          </w:p>
        </w:tc>
        <w:tc>
          <w:tcPr>
            <w:tcW w:w="612"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 xml:space="preserve"> ENE</w:t>
            </w:r>
          </w:p>
        </w:tc>
        <w:tc>
          <w:tcPr>
            <w:tcW w:w="498"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FEB</w:t>
            </w:r>
          </w:p>
        </w:tc>
        <w:tc>
          <w:tcPr>
            <w:tcW w:w="532"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MAR</w:t>
            </w:r>
          </w:p>
        </w:tc>
        <w:tc>
          <w:tcPr>
            <w:tcW w:w="498"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ABR</w:t>
            </w:r>
          </w:p>
        </w:tc>
        <w:tc>
          <w:tcPr>
            <w:tcW w:w="524"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MAY</w:t>
            </w:r>
          </w:p>
        </w:tc>
        <w:tc>
          <w:tcPr>
            <w:tcW w:w="498"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JUN</w:t>
            </w:r>
          </w:p>
        </w:tc>
        <w:tc>
          <w:tcPr>
            <w:tcW w:w="612"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JUL</w:t>
            </w:r>
          </w:p>
        </w:tc>
        <w:tc>
          <w:tcPr>
            <w:tcW w:w="612"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AGO</w:t>
            </w:r>
          </w:p>
        </w:tc>
        <w:tc>
          <w:tcPr>
            <w:tcW w:w="612"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SEP</w:t>
            </w:r>
          </w:p>
        </w:tc>
        <w:tc>
          <w:tcPr>
            <w:tcW w:w="498"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OCT</w:t>
            </w:r>
          </w:p>
        </w:tc>
        <w:tc>
          <w:tcPr>
            <w:tcW w:w="585"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NOV</w:t>
            </w:r>
          </w:p>
        </w:tc>
        <w:tc>
          <w:tcPr>
            <w:tcW w:w="585" w:type="dxa"/>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18"/>
                <w:szCs w:val="18"/>
              </w:rPr>
            </w:pPr>
            <w:r w:rsidRPr="008F7EC6">
              <w:rPr>
                <w:rFonts w:eastAsia="Times New Roman"/>
                <w:b/>
                <w:bCs/>
                <w:color w:val="FFFFFF"/>
                <w:sz w:val="18"/>
                <w:szCs w:val="18"/>
              </w:rPr>
              <w:t>DIC</w:t>
            </w:r>
          </w:p>
        </w:tc>
        <w:tc>
          <w:tcPr>
            <w:tcW w:w="1179" w:type="dxa"/>
            <w:gridSpan w:val="2"/>
            <w:tcBorders>
              <w:top w:val="nil"/>
              <w:left w:val="nil"/>
              <w:bottom w:val="single" w:sz="8" w:space="0" w:color="auto"/>
              <w:right w:val="single" w:sz="8" w:space="0" w:color="auto"/>
            </w:tcBorders>
            <w:shd w:val="clear" w:color="000000" w:fill="002060"/>
            <w:vAlign w:val="center"/>
            <w:hideMark/>
          </w:tcPr>
          <w:p w:rsidR="008F7EC6" w:rsidRPr="008F7EC6" w:rsidRDefault="008F7EC6" w:rsidP="008F7EC6">
            <w:pPr>
              <w:jc w:val="center"/>
              <w:rPr>
                <w:rFonts w:eastAsia="Times New Roman"/>
                <w:b/>
                <w:bCs/>
                <w:color w:val="FFFFFF"/>
                <w:sz w:val="22"/>
                <w:szCs w:val="22"/>
              </w:rPr>
            </w:pPr>
            <w:r w:rsidRPr="008F7EC6">
              <w:rPr>
                <w:rFonts w:eastAsia="Times New Roman"/>
                <w:b/>
                <w:bCs/>
                <w:color w:val="FFFFFF"/>
                <w:sz w:val="22"/>
                <w:szCs w:val="22"/>
              </w:rPr>
              <w:t>Total cant. acumulada por material</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ARCHIVO</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2310</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491</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349</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108</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160</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223</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3019</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2216</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1706</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795</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165</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826</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12368</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CARTON</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68</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275</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85</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229</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267</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228</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296</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47</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459</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391</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195</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353</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2893</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CHATARRA</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7</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7</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7</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 </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21</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PERIODICO</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19</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126</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155</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92</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86</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175</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49</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11</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129</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147</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55</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1056</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PLASTICO</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8</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7</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8</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39</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126</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17</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111</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338</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PLEGADIZA</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41</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5</w:t>
            </w:r>
          </w:p>
        </w:tc>
        <w:tc>
          <w:tcPr>
            <w:tcW w:w="53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524"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9</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100</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100</w:t>
            </w:r>
          </w:p>
        </w:tc>
        <w:tc>
          <w:tcPr>
            <w:tcW w:w="612"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43</w:t>
            </w:r>
          </w:p>
        </w:tc>
        <w:tc>
          <w:tcPr>
            <w:tcW w:w="498"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407</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104</w:t>
            </w:r>
          </w:p>
        </w:tc>
        <w:tc>
          <w:tcPr>
            <w:tcW w:w="585" w:type="dxa"/>
            <w:tcBorders>
              <w:top w:val="nil"/>
              <w:left w:val="single" w:sz="4" w:space="0" w:color="auto"/>
              <w:bottom w:val="single" w:sz="4"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22</w:t>
            </w:r>
          </w:p>
        </w:tc>
        <w:tc>
          <w:tcPr>
            <w:tcW w:w="1179" w:type="dxa"/>
            <w:gridSpan w:val="2"/>
            <w:tcBorders>
              <w:top w:val="nil"/>
              <w:left w:val="single" w:sz="4" w:space="0" w:color="auto"/>
              <w:bottom w:val="single" w:sz="4"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845</w:t>
            </w:r>
          </w:p>
        </w:tc>
      </w:tr>
      <w:tr w:rsidR="008F7EC6" w:rsidRPr="008F7EC6" w:rsidTr="004D1FA6">
        <w:trPr>
          <w:trHeight w:val="315"/>
        </w:trPr>
        <w:tc>
          <w:tcPr>
            <w:tcW w:w="1167" w:type="dxa"/>
            <w:tcBorders>
              <w:top w:val="nil"/>
              <w:left w:val="single" w:sz="8" w:space="0" w:color="auto"/>
              <w:bottom w:val="single" w:sz="8" w:space="0" w:color="auto"/>
              <w:right w:val="single" w:sz="8" w:space="0" w:color="auto"/>
            </w:tcBorders>
            <w:shd w:val="clear" w:color="000000" w:fill="FFFFFF"/>
            <w:noWrap/>
            <w:vAlign w:val="bottom"/>
            <w:hideMark/>
          </w:tcPr>
          <w:p w:rsidR="008F7EC6" w:rsidRPr="008F7EC6" w:rsidRDefault="008F7EC6" w:rsidP="008F7EC6">
            <w:pPr>
              <w:rPr>
                <w:rFonts w:eastAsia="Times New Roman"/>
                <w:b/>
                <w:bCs/>
                <w:color w:val="000000"/>
                <w:sz w:val="22"/>
                <w:szCs w:val="22"/>
              </w:rPr>
            </w:pPr>
            <w:r w:rsidRPr="008F7EC6">
              <w:rPr>
                <w:rFonts w:eastAsia="Times New Roman"/>
                <w:b/>
                <w:bCs/>
                <w:color w:val="000000"/>
                <w:sz w:val="22"/>
                <w:szCs w:val="22"/>
              </w:rPr>
              <w:t>VIDRIO</w:t>
            </w:r>
          </w:p>
        </w:tc>
        <w:tc>
          <w:tcPr>
            <w:tcW w:w="612"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0</w:t>
            </w:r>
          </w:p>
        </w:tc>
        <w:tc>
          <w:tcPr>
            <w:tcW w:w="498"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185</w:t>
            </w:r>
          </w:p>
        </w:tc>
        <w:tc>
          <w:tcPr>
            <w:tcW w:w="532"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268</w:t>
            </w:r>
          </w:p>
        </w:tc>
        <w:tc>
          <w:tcPr>
            <w:tcW w:w="498"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167</w:t>
            </w:r>
          </w:p>
        </w:tc>
        <w:tc>
          <w:tcPr>
            <w:tcW w:w="524"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104</w:t>
            </w:r>
          </w:p>
        </w:tc>
        <w:tc>
          <w:tcPr>
            <w:tcW w:w="498"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104</w:t>
            </w:r>
          </w:p>
        </w:tc>
        <w:tc>
          <w:tcPr>
            <w:tcW w:w="612"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180</w:t>
            </w:r>
          </w:p>
        </w:tc>
        <w:tc>
          <w:tcPr>
            <w:tcW w:w="612"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129</w:t>
            </w:r>
          </w:p>
        </w:tc>
        <w:tc>
          <w:tcPr>
            <w:tcW w:w="612"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33</w:t>
            </w:r>
          </w:p>
        </w:tc>
        <w:tc>
          <w:tcPr>
            <w:tcW w:w="498"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21</w:t>
            </w:r>
          </w:p>
        </w:tc>
        <w:tc>
          <w:tcPr>
            <w:tcW w:w="585"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138</w:t>
            </w:r>
          </w:p>
        </w:tc>
        <w:tc>
          <w:tcPr>
            <w:tcW w:w="585" w:type="dxa"/>
            <w:tcBorders>
              <w:top w:val="nil"/>
              <w:left w:val="single" w:sz="4" w:space="0" w:color="auto"/>
              <w:bottom w:val="single" w:sz="8" w:space="0" w:color="auto"/>
              <w:right w:val="nil"/>
            </w:tcBorders>
            <w:shd w:val="clear" w:color="000000" w:fill="FFFFFF"/>
            <w:noWrap/>
            <w:vAlign w:val="bottom"/>
            <w:hideMark/>
          </w:tcPr>
          <w:p w:rsidR="008F7EC6" w:rsidRPr="008F7EC6" w:rsidRDefault="008F7EC6" w:rsidP="008F7EC6">
            <w:pPr>
              <w:jc w:val="center"/>
              <w:rPr>
                <w:rFonts w:eastAsia="Times New Roman"/>
                <w:color w:val="000000"/>
                <w:sz w:val="22"/>
                <w:szCs w:val="22"/>
              </w:rPr>
            </w:pPr>
            <w:r w:rsidRPr="008F7EC6">
              <w:rPr>
                <w:rFonts w:eastAsia="Times New Roman"/>
                <w:color w:val="000000"/>
                <w:sz w:val="22"/>
                <w:szCs w:val="22"/>
              </w:rPr>
              <w:t>40</w:t>
            </w:r>
          </w:p>
        </w:tc>
        <w:tc>
          <w:tcPr>
            <w:tcW w:w="1179" w:type="dxa"/>
            <w:gridSpan w:val="2"/>
            <w:tcBorders>
              <w:top w:val="nil"/>
              <w:left w:val="single" w:sz="4" w:space="0" w:color="auto"/>
              <w:bottom w:val="single" w:sz="8" w:space="0" w:color="auto"/>
              <w:right w:val="single" w:sz="8" w:space="0" w:color="auto"/>
            </w:tcBorders>
            <w:shd w:val="clear" w:color="000000" w:fill="FFFFFF"/>
            <w:noWrap/>
            <w:vAlign w:val="bottom"/>
            <w:hideMark/>
          </w:tcPr>
          <w:p w:rsidR="008F7EC6" w:rsidRPr="008F7EC6" w:rsidRDefault="008F7EC6" w:rsidP="008F7EC6">
            <w:pPr>
              <w:jc w:val="center"/>
              <w:rPr>
                <w:rFonts w:eastAsia="Times New Roman"/>
                <w:b/>
                <w:bCs/>
                <w:color w:val="000000"/>
                <w:sz w:val="22"/>
                <w:szCs w:val="22"/>
              </w:rPr>
            </w:pPr>
            <w:r w:rsidRPr="008F7EC6">
              <w:rPr>
                <w:rFonts w:eastAsia="Times New Roman"/>
                <w:b/>
                <w:bCs/>
                <w:color w:val="000000"/>
                <w:sz w:val="22"/>
                <w:szCs w:val="22"/>
              </w:rPr>
              <w:t>1369</w:t>
            </w:r>
          </w:p>
        </w:tc>
      </w:tr>
    </w:tbl>
    <w:p w:rsidR="008F7EC6" w:rsidRDefault="008F7EC6" w:rsidP="008F7EC6">
      <w:pPr>
        <w:jc w:val="both"/>
        <w:rPr>
          <w:lang w:eastAsia="es-ES"/>
        </w:rPr>
      </w:pPr>
    </w:p>
    <w:tbl>
      <w:tblPr>
        <w:tblStyle w:val="Tablaconcuadrcula"/>
        <w:tblW w:w="9063" w:type="dxa"/>
        <w:tblInd w:w="-5" w:type="dxa"/>
        <w:tblLook w:val="04A0" w:firstRow="1" w:lastRow="0" w:firstColumn="1" w:lastColumn="0" w:noHBand="0" w:noVBand="1"/>
      </w:tblPr>
      <w:tblGrid>
        <w:gridCol w:w="1418"/>
        <w:gridCol w:w="850"/>
        <w:gridCol w:w="781"/>
        <w:gridCol w:w="551"/>
        <w:gridCol w:w="56"/>
        <w:gridCol w:w="711"/>
        <w:gridCol w:w="879"/>
        <w:gridCol w:w="877"/>
        <w:gridCol w:w="986"/>
        <w:gridCol w:w="969"/>
        <w:gridCol w:w="11"/>
        <w:gridCol w:w="963"/>
        <w:gridCol w:w="11"/>
      </w:tblGrid>
      <w:tr w:rsidR="008F7EC6" w:rsidRPr="008F7EC6" w:rsidTr="00CC2952">
        <w:trPr>
          <w:trHeight w:val="300"/>
        </w:trPr>
        <w:tc>
          <w:tcPr>
            <w:tcW w:w="9063" w:type="dxa"/>
            <w:gridSpan w:val="13"/>
            <w:noWrap/>
          </w:tcPr>
          <w:p w:rsidR="008F7EC6" w:rsidRPr="008F7EC6" w:rsidRDefault="008F7EC6" w:rsidP="008F7EC6">
            <w:pPr>
              <w:jc w:val="center"/>
              <w:rPr>
                <w:b/>
                <w:bCs/>
                <w:lang w:eastAsia="es-ES"/>
              </w:rPr>
            </w:pPr>
            <w:r w:rsidRPr="008F7EC6">
              <w:rPr>
                <w:rFonts w:eastAsia="Times New Roman"/>
                <w:b/>
                <w:bCs/>
                <w:color w:val="000000"/>
              </w:rPr>
              <w:t>Materiales acumu</w:t>
            </w:r>
            <w:r>
              <w:rPr>
                <w:rFonts w:eastAsia="Times New Roman"/>
                <w:b/>
                <w:bCs/>
                <w:color w:val="000000"/>
              </w:rPr>
              <w:t>lados en kg</w:t>
            </w:r>
            <w:r w:rsidR="00CC2952">
              <w:rPr>
                <w:rFonts w:eastAsia="Times New Roman"/>
                <w:b/>
                <w:bCs/>
                <w:color w:val="000000"/>
              </w:rPr>
              <w:t xml:space="preserve"> – gestionados por externo</w:t>
            </w:r>
            <w:r>
              <w:rPr>
                <w:rFonts w:eastAsia="Times New Roman"/>
                <w:b/>
                <w:bCs/>
                <w:color w:val="000000"/>
              </w:rPr>
              <w:br/>
              <w:t>Universidad EAN</w:t>
            </w:r>
            <w:r>
              <w:rPr>
                <w:rFonts w:eastAsia="Times New Roman"/>
                <w:b/>
                <w:bCs/>
                <w:color w:val="000000"/>
              </w:rPr>
              <w:br/>
              <w:t>2018</w:t>
            </w:r>
          </w:p>
        </w:tc>
      </w:tr>
      <w:tr w:rsidR="008F7EC6" w:rsidRPr="008F7EC6" w:rsidTr="00CC2952">
        <w:trPr>
          <w:trHeight w:val="300"/>
        </w:trPr>
        <w:tc>
          <w:tcPr>
            <w:tcW w:w="1418"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MES</w:t>
            </w:r>
          </w:p>
        </w:tc>
        <w:tc>
          <w:tcPr>
            <w:tcW w:w="850"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ARCHIVO</w:t>
            </w:r>
          </w:p>
        </w:tc>
        <w:tc>
          <w:tcPr>
            <w:tcW w:w="781"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CARTON</w:t>
            </w:r>
          </w:p>
        </w:tc>
        <w:tc>
          <w:tcPr>
            <w:tcW w:w="607" w:type="dxa"/>
            <w:gridSpan w:val="2"/>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PET</w:t>
            </w:r>
          </w:p>
        </w:tc>
        <w:tc>
          <w:tcPr>
            <w:tcW w:w="711"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VIDRIO</w:t>
            </w:r>
          </w:p>
        </w:tc>
        <w:tc>
          <w:tcPr>
            <w:tcW w:w="879"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SOPLADO</w:t>
            </w:r>
          </w:p>
        </w:tc>
        <w:tc>
          <w:tcPr>
            <w:tcW w:w="877"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PLASTICO</w:t>
            </w:r>
          </w:p>
        </w:tc>
        <w:tc>
          <w:tcPr>
            <w:tcW w:w="986" w:type="dxa"/>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PLEGADIZA</w:t>
            </w:r>
          </w:p>
        </w:tc>
        <w:tc>
          <w:tcPr>
            <w:tcW w:w="980" w:type="dxa"/>
            <w:gridSpan w:val="2"/>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PERIODICO</w:t>
            </w:r>
          </w:p>
        </w:tc>
        <w:tc>
          <w:tcPr>
            <w:tcW w:w="974" w:type="dxa"/>
            <w:gridSpan w:val="2"/>
            <w:shd w:val="clear" w:color="auto" w:fill="1F3864" w:themeFill="accent1" w:themeFillShade="80"/>
            <w:noWrap/>
            <w:hideMark/>
          </w:tcPr>
          <w:p w:rsidR="008F7EC6" w:rsidRPr="008F7EC6" w:rsidRDefault="008F7EC6" w:rsidP="008F7EC6">
            <w:pPr>
              <w:jc w:val="center"/>
              <w:rPr>
                <w:rFonts w:eastAsia="Times New Roman"/>
                <w:b/>
                <w:bCs/>
                <w:color w:val="FFFFFF"/>
                <w:sz w:val="16"/>
                <w:lang w:eastAsia="es-CO"/>
              </w:rPr>
            </w:pPr>
            <w:r w:rsidRPr="008F7EC6">
              <w:rPr>
                <w:rFonts w:eastAsia="Times New Roman"/>
                <w:b/>
                <w:bCs/>
                <w:color w:val="FFFFFF"/>
                <w:sz w:val="16"/>
                <w:lang w:eastAsia="es-CO"/>
              </w:rPr>
              <w:t>CHATARRA</w:t>
            </w: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ENERO</w:t>
            </w:r>
          </w:p>
        </w:tc>
        <w:tc>
          <w:tcPr>
            <w:tcW w:w="850" w:type="dxa"/>
            <w:noWrap/>
            <w:hideMark/>
          </w:tcPr>
          <w:p w:rsidR="008F7EC6" w:rsidRPr="008F7EC6" w:rsidRDefault="008F7EC6" w:rsidP="00CC2952">
            <w:pPr>
              <w:jc w:val="center"/>
              <w:rPr>
                <w:lang w:eastAsia="es-ES"/>
              </w:rPr>
            </w:pPr>
            <w:r w:rsidRPr="008F7EC6">
              <w:rPr>
                <w:lang w:eastAsia="es-ES"/>
              </w:rPr>
              <w:t>219</w:t>
            </w:r>
          </w:p>
        </w:tc>
        <w:tc>
          <w:tcPr>
            <w:tcW w:w="781" w:type="dxa"/>
            <w:noWrap/>
            <w:hideMark/>
          </w:tcPr>
          <w:p w:rsidR="008F7EC6" w:rsidRPr="008F7EC6" w:rsidRDefault="008F7EC6" w:rsidP="00CC2952">
            <w:pPr>
              <w:jc w:val="center"/>
              <w:rPr>
                <w:lang w:eastAsia="es-ES"/>
              </w:rPr>
            </w:pPr>
            <w:r w:rsidRPr="008F7EC6">
              <w:rPr>
                <w:lang w:eastAsia="es-ES"/>
              </w:rPr>
              <w:t>111</w:t>
            </w:r>
          </w:p>
        </w:tc>
        <w:tc>
          <w:tcPr>
            <w:tcW w:w="607" w:type="dxa"/>
            <w:gridSpan w:val="2"/>
            <w:noWrap/>
            <w:hideMark/>
          </w:tcPr>
          <w:p w:rsidR="008F7EC6" w:rsidRPr="008F7EC6" w:rsidRDefault="008F7EC6" w:rsidP="00CC2952">
            <w:pPr>
              <w:jc w:val="center"/>
              <w:rPr>
                <w:lang w:eastAsia="es-ES"/>
              </w:rPr>
            </w:pPr>
            <w:r w:rsidRPr="008F7EC6">
              <w:rPr>
                <w:lang w:eastAsia="es-ES"/>
              </w:rPr>
              <w:t>27</w:t>
            </w:r>
          </w:p>
        </w:tc>
        <w:tc>
          <w:tcPr>
            <w:tcW w:w="711" w:type="dxa"/>
            <w:noWrap/>
            <w:hideMark/>
          </w:tcPr>
          <w:p w:rsidR="008F7EC6" w:rsidRPr="008F7EC6" w:rsidRDefault="008F7EC6" w:rsidP="00CC2952">
            <w:pPr>
              <w:jc w:val="center"/>
              <w:rPr>
                <w:lang w:eastAsia="es-ES"/>
              </w:rPr>
            </w:pPr>
            <w:r w:rsidRPr="008F7EC6">
              <w:rPr>
                <w:lang w:eastAsia="es-ES"/>
              </w:rPr>
              <w:t>23</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r w:rsidRPr="008F7EC6">
              <w:rPr>
                <w:lang w:eastAsia="es-ES"/>
              </w:rPr>
              <w:t>1</w:t>
            </w:r>
          </w:p>
        </w:tc>
        <w:tc>
          <w:tcPr>
            <w:tcW w:w="986" w:type="dxa"/>
            <w:noWrap/>
            <w:hideMark/>
          </w:tcPr>
          <w:p w:rsidR="008F7EC6" w:rsidRPr="008F7EC6" w:rsidRDefault="008F7EC6" w:rsidP="00CC2952">
            <w:pPr>
              <w:jc w:val="center"/>
              <w:rPr>
                <w:lang w:eastAsia="es-ES"/>
              </w:rPr>
            </w:pPr>
          </w:p>
        </w:tc>
        <w:tc>
          <w:tcPr>
            <w:tcW w:w="980" w:type="dxa"/>
            <w:gridSpan w:val="2"/>
            <w:noWrap/>
            <w:hideMark/>
          </w:tcPr>
          <w:p w:rsidR="008F7EC6" w:rsidRPr="008F7EC6" w:rsidRDefault="008F7EC6" w:rsidP="00CC2952">
            <w:pPr>
              <w:jc w:val="center"/>
              <w:rPr>
                <w:lang w:eastAsia="es-ES"/>
              </w:rPr>
            </w:pPr>
            <w:r w:rsidRPr="008F7EC6">
              <w:rPr>
                <w:lang w:eastAsia="es-ES"/>
              </w:rPr>
              <w:t>10</w:t>
            </w:r>
          </w:p>
        </w:tc>
        <w:tc>
          <w:tcPr>
            <w:tcW w:w="974" w:type="dxa"/>
            <w:gridSpan w:val="2"/>
            <w:noWrap/>
            <w:hideMark/>
          </w:tcPr>
          <w:p w:rsidR="008F7EC6" w:rsidRPr="008F7EC6" w:rsidRDefault="008F7EC6" w:rsidP="00CC2952">
            <w:pPr>
              <w:jc w:val="center"/>
              <w:rPr>
                <w:lang w:eastAsia="es-ES"/>
              </w:rPr>
            </w:pPr>
            <w:r w:rsidRPr="008F7EC6">
              <w:rPr>
                <w:lang w:eastAsia="es-ES"/>
              </w:rPr>
              <w:t>3</w:t>
            </w: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FEBRERO</w:t>
            </w:r>
          </w:p>
        </w:tc>
        <w:tc>
          <w:tcPr>
            <w:tcW w:w="850" w:type="dxa"/>
            <w:noWrap/>
            <w:hideMark/>
          </w:tcPr>
          <w:p w:rsidR="008F7EC6" w:rsidRPr="008F7EC6" w:rsidRDefault="008F7EC6" w:rsidP="00CC2952">
            <w:pPr>
              <w:jc w:val="center"/>
              <w:rPr>
                <w:lang w:eastAsia="es-ES"/>
              </w:rPr>
            </w:pPr>
            <w:r w:rsidRPr="008F7EC6">
              <w:rPr>
                <w:lang w:eastAsia="es-ES"/>
              </w:rPr>
              <w:t>235</w:t>
            </w:r>
          </w:p>
        </w:tc>
        <w:tc>
          <w:tcPr>
            <w:tcW w:w="781" w:type="dxa"/>
            <w:noWrap/>
            <w:hideMark/>
          </w:tcPr>
          <w:p w:rsidR="008F7EC6" w:rsidRPr="008F7EC6" w:rsidRDefault="008F7EC6" w:rsidP="00CC2952">
            <w:pPr>
              <w:jc w:val="center"/>
              <w:rPr>
                <w:lang w:eastAsia="es-ES"/>
              </w:rPr>
            </w:pPr>
            <w:r w:rsidRPr="008F7EC6">
              <w:rPr>
                <w:lang w:eastAsia="es-ES"/>
              </w:rPr>
              <w:t>182</w:t>
            </w:r>
          </w:p>
        </w:tc>
        <w:tc>
          <w:tcPr>
            <w:tcW w:w="607" w:type="dxa"/>
            <w:gridSpan w:val="2"/>
            <w:noWrap/>
            <w:hideMark/>
          </w:tcPr>
          <w:p w:rsidR="008F7EC6" w:rsidRPr="008F7EC6" w:rsidRDefault="008F7EC6" w:rsidP="00CC2952">
            <w:pPr>
              <w:jc w:val="center"/>
              <w:rPr>
                <w:lang w:eastAsia="es-ES"/>
              </w:rPr>
            </w:pPr>
            <w:r w:rsidRPr="008F7EC6">
              <w:rPr>
                <w:lang w:eastAsia="es-ES"/>
              </w:rPr>
              <w:t>101</w:t>
            </w:r>
          </w:p>
        </w:tc>
        <w:tc>
          <w:tcPr>
            <w:tcW w:w="711" w:type="dxa"/>
            <w:noWrap/>
            <w:hideMark/>
          </w:tcPr>
          <w:p w:rsidR="008F7EC6" w:rsidRPr="008F7EC6" w:rsidRDefault="008F7EC6" w:rsidP="00CC2952">
            <w:pPr>
              <w:jc w:val="center"/>
              <w:rPr>
                <w:lang w:eastAsia="es-ES"/>
              </w:rPr>
            </w:pPr>
            <w:r w:rsidRPr="008F7EC6">
              <w:rPr>
                <w:lang w:eastAsia="es-ES"/>
              </w:rPr>
              <w:t>141</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p>
        </w:tc>
        <w:tc>
          <w:tcPr>
            <w:tcW w:w="980" w:type="dxa"/>
            <w:gridSpan w:val="2"/>
            <w:noWrap/>
            <w:hideMark/>
          </w:tcPr>
          <w:p w:rsidR="008F7EC6" w:rsidRPr="008F7EC6" w:rsidRDefault="008F7EC6" w:rsidP="00CC2952">
            <w:pPr>
              <w:jc w:val="center"/>
              <w:rPr>
                <w:lang w:eastAsia="es-ES"/>
              </w:rPr>
            </w:pPr>
            <w:r w:rsidRPr="008F7EC6">
              <w:rPr>
                <w:lang w:eastAsia="es-ES"/>
              </w:rPr>
              <w:t>17</w:t>
            </w:r>
          </w:p>
        </w:tc>
        <w:tc>
          <w:tcPr>
            <w:tcW w:w="974" w:type="dxa"/>
            <w:gridSpan w:val="2"/>
            <w:noWrap/>
            <w:hideMark/>
          </w:tcPr>
          <w:p w:rsidR="008F7EC6" w:rsidRPr="008F7EC6" w:rsidRDefault="008F7EC6" w:rsidP="00CC2952">
            <w:pPr>
              <w:jc w:val="center"/>
              <w:rPr>
                <w:lang w:eastAsia="es-ES"/>
              </w:rPr>
            </w:pPr>
            <w:r w:rsidRPr="008F7EC6">
              <w:rPr>
                <w:lang w:eastAsia="es-ES"/>
              </w:rPr>
              <w:t>61</w:t>
            </w: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MARZO</w:t>
            </w:r>
          </w:p>
        </w:tc>
        <w:tc>
          <w:tcPr>
            <w:tcW w:w="850" w:type="dxa"/>
            <w:noWrap/>
            <w:hideMark/>
          </w:tcPr>
          <w:p w:rsidR="008F7EC6" w:rsidRPr="008F7EC6" w:rsidRDefault="008F7EC6" w:rsidP="00CC2952">
            <w:pPr>
              <w:jc w:val="center"/>
              <w:rPr>
                <w:lang w:eastAsia="es-ES"/>
              </w:rPr>
            </w:pPr>
            <w:r w:rsidRPr="008F7EC6">
              <w:rPr>
                <w:lang w:eastAsia="es-ES"/>
              </w:rPr>
              <w:t>391</w:t>
            </w:r>
          </w:p>
        </w:tc>
        <w:tc>
          <w:tcPr>
            <w:tcW w:w="781" w:type="dxa"/>
            <w:noWrap/>
            <w:hideMark/>
          </w:tcPr>
          <w:p w:rsidR="008F7EC6" w:rsidRPr="008F7EC6" w:rsidRDefault="008F7EC6" w:rsidP="00CC2952">
            <w:pPr>
              <w:jc w:val="center"/>
              <w:rPr>
                <w:lang w:eastAsia="es-ES"/>
              </w:rPr>
            </w:pPr>
            <w:r w:rsidRPr="008F7EC6">
              <w:rPr>
                <w:lang w:eastAsia="es-ES"/>
              </w:rPr>
              <w:t>32</w:t>
            </w:r>
          </w:p>
        </w:tc>
        <w:tc>
          <w:tcPr>
            <w:tcW w:w="607" w:type="dxa"/>
            <w:gridSpan w:val="2"/>
            <w:noWrap/>
            <w:hideMark/>
          </w:tcPr>
          <w:p w:rsidR="008F7EC6" w:rsidRPr="008F7EC6" w:rsidRDefault="008F7EC6" w:rsidP="00CC2952">
            <w:pPr>
              <w:jc w:val="center"/>
              <w:rPr>
                <w:lang w:eastAsia="es-ES"/>
              </w:rPr>
            </w:pPr>
            <w:r w:rsidRPr="008F7EC6">
              <w:rPr>
                <w:lang w:eastAsia="es-ES"/>
              </w:rPr>
              <w:t>56</w:t>
            </w:r>
          </w:p>
        </w:tc>
        <w:tc>
          <w:tcPr>
            <w:tcW w:w="711" w:type="dxa"/>
            <w:noWrap/>
            <w:hideMark/>
          </w:tcPr>
          <w:p w:rsidR="008F7EC6" w:rsidRPr="008F7EC6" w:rsidRDefault="008F7EC6" w:rsidP="00CC2952">
            <w:pPr>
              <w:jc w:val="center"/>
              <w:rPr>
                <w:lang w:eastAsia="es-ES"/>
              </w:rPr>
            </w:pPr>
            <w:r w:rsidRPr="008F7EC6">
              <w:rPr>
                <w:lang w:eastAsia="es-ES"/>
              </w:rPr>
              <w:t>9</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r w:rsidRPr="008F7EC6">
              <w:rPr>
                <w:lang w:eastAsia="es-ES"/>
              </w:rPr>
              <w:t>6</w:t>
            </w:r>
          </w:p>
        </w:tc>
        <w:tc>
          <w:tcPr>
            <w:tcW w:w="980" w:type="dxa"/>
            <w:gridSpan w:val="2"/>
            <w:noWrap/>
            <w:hideMark/>
          </w:tcPr>
          <w:p w:rsidR="008F7EC6" w:rsidRPr="008F7EC6" w:rsidRDefault="008F7EC6" w:rsidP="00CC2952">
            <w:pPr>
              <w:jc w:val="center"/>
              <w:rPr>
                <w:lang w:eastAsia="es-ES"/>
              </w:rPr>
            </w:pP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ABRIL</w:t>
            </w:r>
          </w:p>
        </w:tc>
        <w:tc>
          <w:tcPr>
            <w:tcW w:w="850" w:type="dxa"/>
            <w:noWrap/>
            <w:hideMark/>
          </w:tcPr>
          <w:p w:rsidR="008F7EC6" w:rsidRPr="008F7EC6" w:rsidRDefault="008F7EC6" w:rsidP="00CC2952">
            <w:pPr>
              <w:jc w:val="center"/>
              <w:rPr>
                <w:lang w:eastAsia="es-ES"/>
              </w:rPr>
            </w:pPr>
            <w:r w:rsidRPr="008F7EC6">
              <w:rPr>
                <w:lang w:eastAsia="es-ES"/>
              </w:rPr>
              <w:t>143</w:t>
            </w:r>
          </w:p>
        </w:tc>
        <w:tc>
          <w:tcPr>
            <w:tcW w:w="781" w:type="dxa"/>
            <w:noWrap/>
            <w:hideMark/>
          </w:tcPr>
          <w:p w:rsidR="008F7EC6" w:rsidRPr="008F7EC6" w:rsidRDefault="008F7EC6" w:rsidP="00CC2952">
            <w:pPr>
              <w:jc w:val="center"/>
              <w:rPr>
                <w:lang w:eastAsia="es-ES"/>
              </w:rPr>
            </w:pPr>
            <w:r w:rsidRPr="008F7EC6">
              <w:rPr>
                <w:lang w:eastAsia="es-ES"/>
              </w:rPr>
              <w:t>204</w:t>
            </w:r>
          </w:p>
        </w:tc>
        <w:tc>
          <w:tcPr>
            <w:tcW w:w="607" w:type="dxa"/>
            <w:gridSpan w:val="2"/>
            <w:noWrap/>
            <w:hideMark/>
          </w:tcPr>
          <w:p w:rsidR="008F7EC6" w:rsidRPr="008F7EC6" w:rsidRDefault="008F7EC6" w:rsidP="00CC2952">
            <w:pPr>
              <w:jc w:val="center"/>
              <w:rPr>
                <w:lang w:eastAsia="es-ES"/>
              </w:rPr>
            </w:pPr>
            <w:r w:rsidRPr="008F7EC6">
              <w:rPr>
                <w:lang w:eastAsia="es-ES"/>
              </w:rPr>
              <w:t>117</w:t>
            </w:r>
          </w:p>
        </w:tc>
        <w:tc>
          <w:tcPr>
            <w:tcW w:w="711" w:type="dxa"/>
            <w:noWrap/>
            <w:hideMark/>
          </w:tcPr>
          <w:p w:rsidR="008F7EC6" w:rsidRPr="008F7EC6" w:rsidRDefault="008F7EC6" w:rsidP="00CC2952">
            <w:pPr>
              <w:jc w:val="center"/>
              <w:rPr>
                <w:lang w:eastAsia="es-ES"/>
              </w:rPr>
            </w:pPr>
            <w:r w:rsidRPr="008F7EC6">
              <w:rPr>
                <w:lang w:eastAsia="es-ES"/>
              </w:rPr>
              <w:t>43</w:t>
            </w:r>
          </w:p>
        </w:tc>
        <w:tc>
          <w:tcPr>
            <w:tcW w:w="879" w:type="dxa"/>
            <w:noWrap/>
            <w:hideMark/>
          </w:tcPr>
          <w:p w:rsidR="008F7EC6" w:rsidRPr="008F7EC6" w:rsidRDefault="008F7EC6" w:rsidP="00CC2952">
            <w:pPr>
              <w:jc w:val="center"/>
              <w:rPr>
                <w:lang w:eastAsia="es-ES"/>
              </w:rPr>
            </w:pPr>
            <w:r w:rsidRPr="008F7EC6">
              <w:rPr>
                <w:lang w:eastAsia="es-ES"/>
              </w:rPr>
              <w:t>2</w:t>
            </w: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p>
        </w:tc>
        <w:tc>
          <w:tcPr>
            <w:tcW w:w="980" w:type="dxa"/>
            <w:gridSpan w:val="2"/>
            <w:noWrap/>
            <w:hideMark/>
          </w:tcPr>
          <w:p w:rsidR="008F7EC6" w:rsidRPr="008F7EC6" w:rsidRDefault="008F7EC6" w:rsidP="00CC2952">
            <w:pPr>
              <w:jc w:val="center"/>
              <w:rPr>
                <w:lang w:eastAsia="es-ES"/>
              </w:rPr>
            </w:pP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MAYO</w:t>
            </w:r>
          </w:p>
        </w:tc>
        <w:tc>
          <w:tcPr>
            <w:tcW w:w="850" w:type="dxa"/>
            <w:noWrap/>
            <w:hideMark/>
          </w:tcPr>
          <w:p w:rsidR="008F7EC6" w:rsidRPr="008F7EC6" w:rsidRDefault="008F7EC6" w:rsidP="00CC2952">
            <w:pPr>
              <w:jc w:val="center"/>
              <w:rPr>
                <w:lang w:eastAsia="es-ES"/>
              </w:rPr>
            </w:pPr>
            <w:r w:rsidRPr="008F7EC6">
              <w:rPr>
                <w:lang w:eastAsia="es-ES"/>
              </w:rPr>
              <w:t>111</w:t>
            </w:r>
          </w:p>
        </w:tc>
        <w:tc>
          <w:tcPr>
            <w:tcW w:w="781" w:type="dxa"/>
            <w:noWrap/>
            <w:hideMark/>
          </w:tcPr>
          <w:p w:rsidR="008F7EC6" w:rsidRPr="008F7EC6" w:rsidRDefault="008F7EC6" w:rsidP="00CC2952">
            <w:pPr>
              <w:jc w:val="center"/>
              <w:rPr>
                <w:lang w:eastAsia="es-ES"/>
              </w:rPr>
            </w:pPr>
            <w:r w:rsidRPr="008F7EC6">
              <w:rPr>
                <w:lang w:eastAsia="es-ES"/>
              </w:rPr>
              <w:t>214</w:t>
            </w:r>
          </w:p>
        </w:tc>
        <w:tc>
          <w:tcPr>
            <w:tcW w:w="607" w:type="dxa"/>
            <w:gridSpan w:val="2"/>
            <w:noWrap/>
            <w:hideMark/>
          </w:tcPr>
          <w:p w:rsidR="008F7EC6" w:rsidRPr="008F7EC6" w:rsidRDefault="008F7EC6" w:rsidP="00CC2952">
            <w:pPr>
              <w:jc w:val="center"/>
              <w:rPr>
                <w:lang w:eastAsia="es-ES"/>
              </w:rPr>
            </w:pPr>
            <w:r w:rsidRPr="008F7EC6">
              <w:rPr>
                <w:lang w:eastAsia="es-ES"/>
              </w:rPr>
              <w:t>131</w:t>
            </w:r>
          </w:p>
        </w:tc>
        <w:tc>
          <w:tcPr>
            <w:tcW w:w="711" w:type="dxa"/>
            <w:noWrap/>
            <w:hideMark/>
          </w:tcPr>
          <w:p w:rsidR="008F7EC6" w:rsidRPr="008F7EC6" w:rsidRDefault="008F7EC6" w:rsidP="00CC2952">
            <w:pPr>
              <w:jc w:val="center"/>
              <w:rPr>
                <w:lang w:eastAsia="es-ES"/>
              </w:rPr>
            </w:pPr>
            <w:r w:rsidRPr="008F7EC6">
              <w:rPr>
                <w:lang w:eastAsia="es-ES"/>
              </w:rPr>
              <w:t>117</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p>
        </w:tc>
        <w:tc>
          <w:tcPr>
            <w:tcW w:w="980" w:type="dxa"/>
            <w:gridSpan w:val="2"/>
            <w:noWrap/>
            <w:hideMark/>
          </w:tcPr>
          <w:p w:rsidR="008F7EC6" w:rsidRPr="008F7EC6" w:rsidRDefault="008F7EC6" w:rsidP="00CC2952">
            <w:pPr>
              <w:jc w:val="center"/>
              <w:rPr>
                <w:lang w:eastAsia="es-ES"/>
              </w:rPr>
            </w:pPr>
            <w:r w:rsidRPr="008F7EC6">
              <w:rPr>
                <w:lang w:eastAsia="es-ES"/>
              </w:rPr>
              <w:t>47</w:t>
            </w: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JULIO</w:t>
            </w:r>
          </w:p>
        </w:tc>
        <w:tc>
          <w:tcPr>
            <w:tcW w:w="850" w:type="dxa"/>
            <w:noWrap/>
            <w:hideMark/>
          </w:tcPr>
          <w:p w:rsidR="008F7EC6" w:rsidRPr="008F7EC6" w:rsidRDefault="008F7EC6" w:rsidP="00CC2952">
            <w:pPr>
              <w:jc w:val="center"/>
              <w:rPr>
                <w:lang w:eastAsia="es-ES"/>
              </w:rPr>
            </w:pPr>
            <w:r w:rsidRPr="008F7EC6">
              <w:rPr>
                <w:lang w:eastAsia="es-ES"/>
              </w:rPr>
              <w:t>72</w:t>
            </w:r>
          </w:p>
        </w:tc>
        <w:tc>
          <w:tcPr>
            <w:tcW w:w="781" w:type="dxa"/>
            <w:noWrap/>
            <w:hideMark/>
          </w:tcPr>
          <w:p w:rsidR="008F7EC6" w:rsidRPr="008F7EC6" w:rsidRDefault="008F7EC6" w:rsidP="00CC2952">
            <w:pPr>
              <w:jc w:val="center"/>
              <w:rPr>
                <w:lang w:eastAsia="es-ES"/>
              </w:rPr>
            </w:pPr>
            <w:r w:rsidRPr="008F7EC6">
              <w:rPr>
                <w:lang w:eastAsia="es-ES"/>
              </w:rPr>
              <w:t>152</w:t>
            </w:r>
          </w:p>
        </w:tc>
        <w:tc>
          <w:tcPr>
            <w:tcW w:w="607" w:type="dxa"/>
            <w:gridSpan w:val="2"/>
            <w:noWrap/>
            <w:hideMark/>
          </w:tcPr>
          <w:p w:rsidR="008F7EC6" w:rsidRPr="008F7EC6" w:rsidRDefault="008F7EC6" w:rsidP="00CC2952">
            <w:pPr>
              <w:jc w:val="center"/>
              <w:rPr>
                <w:lang w:eastAsia="es-ES"/>
              </w:rPr>
            </w:pPr>
            <w:r w:rsidRPr="008F7EC6">
              <w:rPr>
                <w:lang w:eastAsia="es-ES"/>
              </w:rPr>
              <w:t>36</w:t>
            </w:r>
          </w:p>
        </w:tc>
        <w:tc>
          <w:tcPr>
            <w:tcW w:w="711" w:type="dxa"/>
            <w:noWrap/>
            <w:hideMark/>
          </w:tcPr>
          <w:p w:rsidR="008F7EC6" w:rsidRPr="008F7EC6" w:rsidRDefault="008F7EC6" w:rsidP="00CC2952">
            <w:pPr>
              <w:jc w:val="center"/>
              <w:rPr>
                <w:lang w:eastAsia="es-ES"/>
              </w:rPr>
            </w:pPr>
            <w:r w:rsidRPr="008F7EC6">
              <w:rPr>
                <w:lang w:eastAsia="es-ES"/>
              </w:rPr>
              <w:t>8</w:t>
            </w:r>
          </w:p>
        </w:tc>
        <w:tc>
          <w:tcPr>
            <w:tcW w:w="879" w:type="dxa"/>
            <w:noWrap/>
            <w:hideMark/>
          </w:tcPr>
          <w:p w:rsidR="008F7EC6" w:rsidRPr="008F7EC6" w:rsidRDefault="008F7EC6" w:rsidP="00CC2952">
            <w:pPr>
              <w:jc w:val="center"/>
              <w:rPr>
                <w:lang w:eastAsia="es-ES"/>
              </w:rPr>
            </w:pPr>
            <w:r w:rsidRPr="008F7EC6">
              <w:rPr>
                <w:lang w:eastAsia="es-ES"/>
              </w:rPr>
              <w:t>22</w:t>
            </w:r>
          </w:p>
        </w:tc>
        <w:tc>
          <w:tcPr>
            <w:tcW w:w="877" w:type="dxa"/>
            <w:noWrap/>
            <w:hideMark/>
          </w:tcPr>
          <w:p w:rsidR="008F7EC6" w:rsidRPr="008F7EC6" w:rsidRDefault="008F7EC6" w:rsidP="00CC2952">
            <w:pPr>
              <w:jc w:val="center"/>
              <w:rPr>
                <w:lang w:eastAsia="es-ES"/>
              </w:rPr>
            </w:pPr>
            <w:r w:rsidRPr="008F7EC6">
              <w:rPr>
                <w:lang w:eastAsia="es-ES"/>
              </w:rPr>
              <w:t>7</w:t>
            </w:r>
          </w:p>
        </w:tc>
        <w:tc>
          <w:tcPr>
            <w:tcW w:w="986" w:type="dxa"/>
            <w:noWrap/>
            <w:hideMark/>
          </w:tcPr>
          <w:p w:rsidR="008F7EC6" w:rsidRPr="008F7EC6" w:rsidRDefault="008F7EC6" w:rsidP="00CC2952">
            <w:pPr>
              <w:jc w:val="center"/>
              <w:rPr>
                <w:lang w:eastAsia="es-ES"/>
              </w:rPr>
            </w:pPr>
          </w:p>
        </w:tc>
        <w:tc>
          <w:tcPr>
            <w:tcW w:w="980" w:type="dxa"/>
            <w:gridSpan w:val="2"/>
            <w:noWrap/>
            <w:hideMark/>
          </w:tcPr>
          <w:p w:rsidR="008F7EC6" w:rsidRPr="008F7EC6" w:rsidRDefault="008F7EC6" w:rsidP="00CC2952">
            <w:pPr>
              <w:jc w:val="center"/>
              <w:rPr>
                <w:lang w:eastAsia="es-ES"/>
              </w:rPr>
            </w:pP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AGOSTO</w:t>
            </w:r>
          </w:p>
        </w:tc>
        <w:tc>
          <w:tcPr>
            <w:tcW w:w="850" w:type="dxa"/>
            <w:noWrap/>
            <w:hideMark/>
          </w:tcPr>
          <w:p w:rsidR="008F7EC6" w:rsidRPr="008F7EC6" w:rsidRDefault="008F7EC6" w:rsidP="00CC2952">
            <w:pPr>
              <w:jc w:val="center"/>
              <w:rPr>
                <w:lang w:eastAsia="es-ES"/>
              </w:rPr>
            </w:pPr>
            <w:r w:rsidRPr="008F7EC6">
              <w:rPr>
                <w:lang w:eastAsia="es-ES"/>
              </w:rPr>
              <w:t>34</w:t>
            </w:r>
          </w:p>
        </w:tc>
        <w:tc>
          <w:tcPr>
            <w:tcW w:w="781" w:type="dxa"/>
            <w:noWrap/>
            <w:hideMark/>
          </w:tcPr>
          <w:p w:rsidR="008F7EC6" w:rsidRPr="008F7EC6" w:rsidRDefault="008F7EC6" w:rsidP="00CC2952">
            <w:pPr>
              <w:jc w:val="center"/>
              <w:rPr>
                <w:lang w:eastAsia="es-ES"/>
              </w:rPr>
            </w:pPr>
            <w:r w:rsidRPr="008F7EC6">
              <w:rPr>
                <w:lang w:eastAsia="es-ES"/>
              </w:rPr>
              <w:t>188</w:t>
            </w:r>
          </w:p>
        </w:tc>
        <w:tc>
          <w:tcPr>
            <w:tcW w:w="607" w:type="dxa"/>
            <w:gridSpan w:val="2"/>
            <w:noWrap/>
            <w:hideMark/>
          </w:tcPr>
          <w:p w:rsidR="008F7EC6" w:rsidRPr="008F7EC6" w:rsidRDefault="008F7EC6" w:rsidP="00CC2952">
            <w:pPr>
              <w:jc w:val="center"/>
              <w:rPr>
                <w:lang w:eastAsia="es-ES"/>
              </w:rPr>
            </w:pPr>
            <w:r w:rsidRPr="008F7EC6">
              <w:rPr>
                <w:lang w:eastAsia="es-ES"/>
              </w:rPr>
              <w:t>90</w:t>
            </w:r>
          </w:p>
        </w:tc>
        <w:tc>
          <w:tcPr>
            <w:tcW w:w="711" w:type="dxa"/>
            <w:noWrap/>
            <w:hideMark/>
          </w:tcPr>
          <w:p w:rsidR="008F7EC6" w:rsidRPr="008F7EC6" w:rsidRDefault="008F7EC6" w:rsidP="00CC2952">
            <w:pPr>
              <w:jc w:val="center"/>
              <w:rPr>
                <w:lang w:eastAsia="es-ES"/>
              </w:rPr>
            </w:pPr>
            <w:r w:rsidRPr="008F7EC6">
              <w:rPr>
                <w:lang w:eastAsia="es-ES"/>
              </w:rPr>
              <w:t>8</w:t>
            </w:r>
          </w:p>
        </w:tc>
        <w:tc>
          <w:tcPr>
            <w:tcW w:w="879" w:type="dxa"/>
            <w:noWrap/>
            <w:hideMark/>
          </w:tcPr>
          <w:p w:rsidR="008F7EC6" w:rsidRPr="008F7EC6" w:rsidRDefault="008F7EC6" w:rsidP="00CC2952">
            <w:pPr>
              <w:jc w:val="center"/>
              <w:rPr>
                <w:lang w:eastAsia="es-ES"/>
              </w:rPr>
            </w:pPr>
            <w:r w:rsidRPr="008F7EC6">
              <w:rPr>
                <w:lang w:eastAsia="es-ES"/>
              </w:rPr>
              <w:t>3</w:t>
            </w: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r w:rsidRPr="008F7EC6">
              <w:rPr>
                <w:lang w:eastAsia="es-ES"/>
              </w:rPr>
              <w:t>6</w:t>
            </w:r>
          </w:p>
        </w:tc>
        <w:tc>
          <w:tcPr>
            <w:tcW w:w="980" w:type="dxa"/>
            <w:gridSpan w:val="2"/>
            <w:noWrap/>
            <w:hideMark/>
          </w:tcPr>
          <w:p w:rsidR="008F7EC6" w:rsidRPr="008F7EC6" w:rsidRDefault="008F7EC6" w:rsidP="00CC2952">
            <w:pPr>
              <w:jc w:val="center"/>
              <w:rPr>
                <w:lang w:eastAsia="es-ES"/>
              </w:rPr>
            </w:pPr>
            <w:r w:rsidRPr="008F7EC6">
              <w:rPr>
                <w:lang w:eastAsia="es-ES"/>
              </w:rPr>
              <w:t>7</w:t>
            </w:r>
          </w:p>
        </w:tc>
        <w:tc>
          <w:tcPr>
            <w:tcW w:w="974" w:type="dxa"/>
            <w:gridSpan w:val="2"/>
            <w:noWrap/>
            <w:hideMark/>
          </w:tcPr>
          <w:p w:rsidR="008F7EC6" w:rsidRPr="008F7EC6" w:rsidRDefault="008F7EC6" w:rsidP="00CC2952">
            <w:pPr>
              <w:jc w:val="center"/>
              <w:rPr>
                <w:lang w:eastAsia="es-ES"/>
              </w:rPr>
            </w:pPr>
            <w:r w:rsidRPr="008F7EC6">
              <w:rPr>
                <w:lang w:eastAsia="es-ES"/>
              </w:rPr>
              <w:t>18</w:t>
            </w: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SEPTIEMBRE</w:t>
            </w:r>
          </w:p>
        </w:tc>
        <w:tc>
          <w:tcPr>
            <w:tcW w:w="850" w:type="dxa"/>
            <w:noWrap/>
            <w:hideMark/>
          </w:tcPr>
          <w:p w:rsidR="008F7EC6" w:rsidRPr="008F7EC6" w:rsidRDefault="008F7EC6" w:rsidP="00CC2952">
            <w:pPr>
              <w:jc w:val="center"/>
              <w:rPr>
                <w:lang w:eastAsia="es-ES"/>
              </w:rPr>
            </w:pPr>
            <w:r w:rsidRPr="008F7EC6">
              <w:rPr>
                <w:lang w:eastAsia="es-ES"/>
              </w:rPr>
              <w:t>88</w:t>
            </w:r>
          </w:p>
        </w:tc>
        <w:tc>
          <w:tcPr>
            <w:tcW w:w="781" w:type="dxa"/>
            <w:noWrap/>
            <w:hideMark/>
          </w:tcPr>
          <w:p w:rsidR="008F7EC6" w:rsidRPr="008F7EC6" w:rsidRDefault="008F7EC6" w:rsidP="00CC2952">
            <w:pPr>
              <w:jc w:val="center"/>
              <w:rPr>
                <w:lang w:eastAsia="es-ES"/>
              </w:rPr>
            </w:pPr>
            <w:r w:rsidRPr="008F7EC6">
              <w:rPr>
                <w:lang w:eastAsia="es-ES"/>
              </w:rPr>
              <w:t>235</w:t>
            </w:r>
          </w:p>
        </w:tc>
        <w:tc>
          <w:tcPr>
            <w:tcW w:w="607" w:type="dxa"/>
            <w:gridSpan w:val="2"/>
            <w:noWrap/>
            <w:hideMark/>
          </w:tcPr>
          <w:p w:rsidR="008F7EC6" w:rsidRPr="008F7EC6" w:rsidRDefault="008F7EC6" w:rsidP="00CC2952">
            <w:pPr>
              <w:jc w:val="center"/>
              <w:rPr>
                <w:lang w:eastAsia="es-ES"/>
              </w:rPr>
            </w:pPr>
            <w:r w:rsidRPr="008F7EC6">
              <w:rPr>
                <w:lang w:eastAsia="es-ES"/>
              </w:rPr>
              <w:t>53</w:t>
            </w:r>
          </w:p>
        </w:tc>
        <w:tc>
          <w:tcPr>
            <w:tcW w:w="711" w:type="dxa"/>
            <w:noWrap/>
            <w:hideMark/>
          </w:tcPr>
          <w:p w:rsidR="008F7EC6" w:rsidRPr="008F7EC6" w:rsidRDefault="008F7EC6" w:rsidP="00CC2952">
            <w:pPr>
              <w:jc w:val="center"/>
              <w:rPr>
                <w:lang w:eastAsia="es-ES"/>
              </w:rPr>
            </w:pPr>
            <w:r w:rsidRPr="008F7EC6">
              <w:rPr>
                <w:lang w:eastAsia="es-ES"/>
              </w:rPr>
              <w:t>112</w:t>
            </w:r>
          </w:p>
        </w:tc>
        <w:tc>
          <w:tcPr>
            <w:tcW w:w="879" w:type="dxa"/>
            <w:noWrap/>
            <w:hideMark/>
          </w:tcPr>
          <w:p w:rsidR="008F7EC6" w:rsidRPr="008F7EC6" w:rsidRDefault="008F7EC6" w:rsidP="00CC2952">
            <w:pPr>
              <w:jc w:val="center"/>
              <w:rPr>
                <w:lang w:eastAsia="es-ES"/>
              </w:rPr>
            </w:pPr>
            <w:r w:rsidRPr="008F7EC6">
              <w:rPr>
                <w:lang w:eastAsia="es-ES"/>
              </w:rPr>
              <w:t>13</w:t>
            </w:r>
          </w:p>
        </w:tc>
        <w:tc>
          <w:tcPr>
            <w:tcW w:w="877" w:type="dxa"/>
            <w:noWrap/>
            <w:hideMark/>
          </w:tcPr>
          <w:p w:rsidR="008F7EC6" w:rsidRPr="008F7EC6" w:rsidRDefault="008F7EC6" w:rsidP="00CC2952">
            <w:pPr>
              <w:jc w:val="center"/>
              <w:rPr>
                <w:lang w:eastAsia="es-ES"/>
              </w:rPr>
            </w:pPr>
            <w:r w:rsidRPr="008F7EC6">
              <w:rPr>
                <w:lang w:eastAsia="es-ES"/>
              </w:rPr>
              <w:t>38</w:t>
            </w:r>
          </w:p>
        </w:tc>
        <w:tc>
          <w:tcPr>
            <w:tcW w:w="986" w:type="dxa"/>
            <w:noWrap/>
            <w:hideMark/>
          </w:tcPr>
          <w:p w:rsidR="008F7EC6" w:rsidRPr="008F7EC6" w:rsidRDefault="008F7EC6" w:rsidP="00CC2952">
            <w:pPr>
              <w:jc w:val="center"/>
              <w:rPr>
                <w:lang w:eastAsia="es-ES"/>
              </w:rPr>
            </w:pPr>
            <w:r w:rsidRPr="008F7EC6">
              <w:rPr>
                <w:lang w:eastAsia="es-ES"/>
              </w:rPr>
              <w:t>3</w:t>
            </w:r>
          </w:p>
        </w:tc>
        <w:tc>
          <w:tcPr>
            <w:tcW w:w="980" w:type="dxa"/>
            <w:gridSpan w:val="2"/>
            <w:noWrap/>
            <w:hideMark/>
          </w:tcPr>
          <w:p w:rsidR="008F7EC6" w:rsidRPr="008F7EC6" w:rsidRDefault="008F7EC6" w:rsidP="00CC2952">
            <w:pPr>
              <w:jc w:val="center"/>
              <w:rPr>
                <w:lang w:eastAsia="es-ES"/>
              </w:rPr>
            </w:pP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OCTUBRE</w:t>
            </w:r>
          </w:p>
        </w:tc>
        <w:tc>
          <w:tcPr>
            <w:tcW w:w="850" w:type="dxa"/>
            <w:noWrap/>
            <w:hideMark/>
          </w:tcPr>
          <w:p w:rsidR="008F7EC6" w:rsidRPr="008F7EC6" w:rsidRDefault="008F7EC6" w:rsidP="00CC2952">
            <w:pPr>
              <w:jc w:val="center"/>
              <w:rPr>
                <w:lang w:eastAsia="es-ES"/>
              </w:rPr>
            </w:pPr>
            <w:r w:rsidRPr="008F7EC6">
              <w:rPr>
                <w:lang w:eastAsia="es-ES"/>
              </w:rPr>
              <w:t>53</w:t>
            </w:r>
          </w:p>
        </w:tc>
        <w:tc>
          <w:tcPr>
            <w:tcW w:w="781" w:type="dxa"/>
            <w:noWrap/>
            <w:hideMark/>
          </w:tcPr>
          <w:p w:rsidR="008F7EC6" w:rsidRPr="008F7EC6" w:rsidRDefault="008F7EC6" w:rsidP="00CC2952">
            <w:pPr>
              <w:jc w:val="center"/>
              <w:rPr>
                <w:lang w:eastAsia="es-ES"/>
              </w:rPr>
            </w:pPr>
            <w:r w:rsidRPr="008F7EC6">
              <w:rPr>
                <w:lang w:eastAsia="es-ES"/>
              </w:rPr>
              <w:t>75</w:t>
            </w:r>
          </w:p>
        </w:tc>
        <w:tc>
          <w:tcPr>
            <w:tcW w:w="607" w:type="dxa"/>
            <w:gridSpan w:val="2"/>
            <w:noWrap/>
            <w:hideMark/>
          </w:tcPr>
          <w:p w:rsidR="008F7EC6" w:rsidRPr="008F7EC6" w:rsidRDefault="008F7EC6" w:rsidP="00CC2952">
            <w:pPr>
              <w:jc w:val="center"/>
              <w:rPr>
                <w:lang w:eastAsia="es-ES"/>
              </w:rPr>
            </w:pPr>
            <w:r w:rsidRPr="008F7EC6">
              <w:rPr>
                <w:lang w:eastAsia="es-ES"/>
              </w:rPr>
              <w:t>64</w:t>
            </w:r>
          </w:p>
        </w:tc>
        <w:tc>
          <w:tcPr>
            <w:tcW w:w="711" w:type="dxa"/>
            <w:noWrap/>
            <w:hideMark/>
          </w:tcPr>
          <w:p w:rsidR="008F7EC6" w:rsidRPr="008F7EC6" w:rsidRDefault="008F7EC6" w:rsidP="00CC2952">
            <w:pPr>
              <w:jc w:val="center"/>
              <w:rPr>
                <w:lang w:eastAsia="es-ES"/>
              </w:rPr>
            </w:pPr>
            <w:r w:rsidRPr="008F7EC6">
              <w:rPr>
                <w:lang w:eastAsia="es-ES"/>
              </w:rPr>
              <w:t>51</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r w:rsidRPr="008F7EC6">
              <w:rPr>
                <w:lang w:eastAsia="es-ES"/>
              </w:rPr>
              <w:t>4</w:t>
            </w:r>
          </w:p>
        </w:tc>
        <w:tc>
          <w:tcPr>
            <w:tcW w:w="980" w:type="dxa"/>
            <w:gridSpan w:val="2"/>
            <w:noWrap/>
            <w:hideMark/>
          </w:tcPr>
          <w:p w:rsidR="008F7EC6" w:rsidRPr="008F7EC6" w:rsidRDefault="008F7EC6" w:rsidP="00CC2952">
            <w:pPr>
              <w:jc w:val="center"/>
              <w:rPr>
                <w:lang w:eastAsia="es-ES"/>
              </w:rPr>
            </w:pP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NOVIEMBRE</w:t>
            </w:r>
          </w:p>
        </w:tc>
        <w:tc>
          <w:tcPr>
            <w:tcW w:w="850" w:type="dxa"/>
            <w:noWrap/>
            <w:hideMark/>
          </w:tcPr>
          <w:p w:rsidR="008F7EC6" w:rsidRPr="008F7EC6" w:rsidRDefault="008F7EC6" w:rsidP="00CC2952">
            <w:pPr>
              <w:jc w:val="center"/>
              <w:rPr>
                <w:lang w:eastAsia="es-ES"/>
              </w:rPr>
            </w:pPr>
            <w:r w:rsidRPr="008F7EC6">
              <w:rPr>
                <w:lang w:eastAsia="es-ES"/>
              </w:rPr>
              <w:t>916</w:t>
            </w:r>
          </w:p>
        </w:tc>
        <w:tc>
          <w:tcPr>
            <w:tcW w:w="781" w:type="dxa"/>
            <w:noWrap/>
            <w:hideMark/>
          </w:tcPr>
          <w:p w:rsidR="008F7EC6" w:rsidRPr="008F7EC6" w:rsidRDefault="008F7EC6" w:rsidP="00CC2952">
            <w:pPr>
              <w:jc w:val="center"/>
              <w:rPr>
                <w:lang w:eastAsia="es-ES"/>
              </w:rPr>
            </w:pPr>
            <w:r w:rsidRPr="008F7EC6">
              <w:rPr>
                <w:lang w:eastAsia="es-ES"/>
              </w:rPr>
              <w:t>295</w:t>
            </w:r>
          </w:p>
        </w:tc>
        <w:tc>
          <w:tcPr>
            <w:tcW w:w="607" w:type="dxa"/>
            <w:gridSpan w:val="2"/>
            <w:noWrap/>
            <w:hideMark/>
          </w:tcPr>
          <w:p w:rsidR="008F7EC6" w:rsidRPr="008F7EC6" w:rsidRDefault="008F7EC6" w:rsidP="00CC2952">
            <w:pPr>
              <w:jc w:val="center"/>
              <w:rPr>
                <w:lang w:eastAsia="es-ES"/>
              </w:rPr>
            </w:pPr>
            <w:r w:rsidRPr="008F7EC6">
              <w:rPr>
                <w:lang w:eastAsia="es-ES"/>
              </w:rPr>
              <w:t>47</w:t>
            </w:r>
          </w:p>
        </w:tc>
        <w:tc>
          <w:tcPr>
            <w:tcW w:w="711" w:type="dxa"/>
            <w:noWrap/>
            <w:hideMark/>
          </w:tcPr>
          <w:p w:rsidR="008F7EC6" w:rsidRPr="008F7EC6" w:rsidRDefault="008F7EC6" w:rsidP="00CC2952">
            <w:pPr>
              <w:jc w:val="center"/>
              <w:rPr>
                <w:lang w:eastAsia="es-ES"/>
              </w:rPr>
            </w:pPr>
            <w:r w:rsidRPr="008F7EC6">
              <w:rPr>
                <w:lang w:eastAsia="es-ES"/>
              </w:rPr>
              <w:t>45</w:t>
            </w:r>
          </w:p>
        </w:tc>
        <w:tc>
          <w:tcPr>
            <w:tcW w:w="879" w:type="dxa"/>
            <w:noWrap/>
            <w:hideMark/>
          </w:tcPr>
          <w:p w:rsidR="008F7EC6" w:rsidRPr="008F7EC6" w:rsidRDefault="008F7EC6" w:rsidP="00CC2952">
            <w:pPr>
              <w:jc w:val="center"/>
              <w:rPr>
                <w:lang w:eastAsia="es-ES"/>
              </w:rPr>
            </w:pPr>
          </w:p>
        </w:tc>
        <w:tc>
          <w:tcPr>
            <w:tcW w:w="877" w:type="dxa"/>
            <w:noWrap/>
            <w:hideMark/>
          </w:tcPr>
          <w:p w:rsidR="008F7EC6" w:rsidRPr="008F7EC6" w:rsidRDefault="008F7EC6" w:rsidP="00CC2952">
            <w:pPr>
              <w:jc w:val="center"/>
              <w:rPr>
                <w:lang w:eastAsia="es-ES"/>
              </w:rPr>
            </w:pPr>
            <w:r w:rsidRPr="008F7EC6">
              <w:rPr>
                <w:lang w:eastAsia="es-ES"/>
              </w:rPr>
              <w:t>4</w:t>
            </w:r>
          </w:p>
        </w:tc>
        <w:tc>
          <w:tcPr>
            <w:tcW w:w="986" w:type="dxa"/>
            <w:noWrap/>
            <w:hideMark/>
          </w:tcPr>
          <w:p w:rsidR="008F7EC6" w:rsidRPr="008F7EC6" w:rsidRDefault="008F7EC6" w:rsidP="00CC2952">
            <w:pPr>
              <w:jc w:val="center"/>
              <w:rPr>
                <w:lang w:eastAsia="es-ES"/>
              </w:rPr>
            </w:pPr>
            <w:r w:rsidRPr="008F7EC6">
              <w:rPr>
                <w:lang w:eastAsia="es-ES"/>
              </w:rPr>
              <w:t>1</w:t>
            </w:r>
          </w:p>
        </w:tc>
        <w:tc>
          <w:tcPr>
            <w:tcW w:w="980" w:type="dxa"/>
            <w:gridSpan w:val="2"/>
            <w:noWrap/>
            <w:hideMark/>
          </w:tcPr>
          <w:p w:rsidR="008F7EC6" w:rsidRPr="008F7EC6" w:rsidRDefault="008F7EC6" w:rsidP="00CC2952">
            <w:pPr>
              <w:jc w:val="center"/>
              <w:rPr>
                <w:lang w:eastAsia="es-ES"/>
              </w:rPr>
            </w:pPr>
            <w:r w:rsidRPr="008F7EC6">
              <w:rPr>
                <w:lang w:eastAsia="es-ES"/>
              </w:rPr>
              <w:t>9</w:t>
            </w:r>
          </w:p>
        </w:tc>
        <w:tc>
          <w:tcPr>
            <w:tcW w:w="974" w:type="dxa"/>
            <w:gridSpan w:val="2"/>
            <w:noWrap/>
            <w:hideMark/>
          </w:tcPr>
          <w:p w:rsidR="008F7EC6" w:rsidRPr="008F7EC6" w:rsidRDefault="008F7EC6" w:rsidP="00CC2952">
            <w:pPr>
              <w:jc w:val="center"/>
              <w:rPr>
                <w:lang w:eastAsia="es-ES"/>
              </w:rPr>
            </w:pPr>
          </w:p>
        </w:tc>
      </w:tr>
      <w:tr w:rsidR="008F7EC6" w:rsidRPr="008F7EC6" w:rsidTr="00CC2952">
        <w:trPr>
          <w:trHeight w:val="300"/>
        </w:trPr>
        <w:tc>
          <w:tcPr>
            <w:tcW w:w="1418" w:type="dxa"/>
            <w:noWrap/>
            <w:hideMark/>
          </w:tcPr>
          <w:p w:rsidR="008F7EC6" w:rsidRPr="008F7EC6" w:rsidRDefault="008F7EC6" w:rsidP="008F7EC6">
            <w:pPr>
              <w:jc w:val="both"/>
              <w:rPr>
                <w:lang w:eastAsia="es-ES"/>
              </w:rPr>
            </w:pPr>
            <w:r w:rsidRPr="008F7EC6">
              <w:rPr>
                <w:lang w:eastAsia="es-ES"/>
              </w:rPr>
              <w:t>DICIEMBRE</w:t>
            </w:r>
          </w:p>
        </w:tc>
        <w:tc>
          <w:tcPr>
            <w:tcW w:w="850" w:type="dxa"/>
            <w:noWrap/>
            <w:hideMark/>
          </w:tcPr>
          <w:p w:rsidR="008F7EC6" w:rsidRPr="008F7EC6" w:rsidRDefault="008F7EC6" w:rsidP="00CC2952">
            <w:pPr>
              <w:jc w:val="center"/>
              <w:rPr>
                <w:lang w:eastAsia="es-ES"/>
              </w:rPr>
            </w:pPr>
            <w:r w:rsidRPr="008F7EC6">
              <w:rPr>
                <w:lang w:eastAsia="es-ES"/>
              </w:rPr>
              <w:t>354</w:t>
            </w:r>
          </w:p>
        </w:tc>
        <w:tc>
          <w:tcPr>
            <w:tcW w:w="781" w:type="dxa"/>
            <w:noWrap/>
            <w:hideMark/>
          </w:tcPr>
          <w:p w:rsidR="008F7EC6" w:rsidRPr="008F7EC6" w:rsidRDefault="008F7EC6" w:rsidP="00CC2952">
            <w:pPr>
              <w:jc w:val="center"/>
              <w:rPr>
                <w:lang w:eastAsia="es-ES"/>
              </w:rPr>
            </w:pPr>
            <w:r w:rsidRPr="008F7EC6">
              <w:rPr>
                <w:lang w:eastAsia="es-ES"/>
              </w:rPr>
              <w:t>149</w:t>
            </w:r>
          </w:p>
        </w:tc>
        <w:tc>
          <w:tcPr>
            <w:tcW w:w="607" w:type="dxa"/>
            <w:gridSpan w:val="2"/>
            <w:noWrap/>
            <w:hideMark/>
          </w:tcPr>
          <w:p w:rsidR="008F7EC6" w:rsidRPr="008F7EC6" w:rsidRDefault="008F7EC6" w:rsidP="00CC2952">
            <w:pPr>
              <w:jc w:val="center"/>
              <w:rPr>
                <w:lang w:eastAsia="es-ES"/>
              </w:rPr>
            </w:pPr>
            <w:r w:rsidRPr="008F7EC6">
              <w:rPr>
                <w:lang w:eastAsia="es-ES"/>
              </w:rPr>
              <w:t>3</w:t>
            </w:r>
          </w:p>
        </w:tc>
        <w:tc>
          <w:tcPr>
            <w:tcW w:w="711" w:type="dxa"/>
            <w:noWrap/>
            <w:hideMark/>
          </w:tcPr>
          <w:p w:rsidR="008F7EC6" w:rsidRPr="008F7EC6" w:rsidRDefault="008F7EC6" w:rsidP="00CC2952">
            <w:pPr>
              <w:jc w:val="center"/>
              <w:rPr>
                <w:lang w:eastAsia="es-ES"/>
              </w:rPr>
            </w:pPr>
            <w:r w:rsidRPr="008F7EC6">
              <w:rPr>
                <w:lang w:eastAsia="es-ES"/>
              </w:rPr>
              <w:t>2</w:t>
            </w:r>
          </w:p>
        </w:tc>
        <w:tc>
          <w:tcPr>
            <w:tcW w:w="879" w:type="dxa"/>
            <w:noWrap/>
            <w:hideMark/>
          </w:tcPr>
          <w:p w:rsidR="008F7EC6" w:rsidRPr="008F7EC6" w:rsidRDefault="008F7EC6" w:rsidP="00CC2952">
            <w:pPr>
              <w:jc w:val="center"/>
              <w:rPr>
                <w:lang w:eastAsia="es-ES"/>
              </w:rPr>
            </w:pPr>
            <w:r w:rsidRPr="008F7EC6">
              <w:rPr>
                <w:lang w:eastAsia="es-ES"/>
              </w:rPr>
              <w:t>8</w:t>
            </w:r>
          </w:p>
        </w:tc>
        <w:tc>
          <w:tcPr>
            <w:tcW w:w="877" w:type="dxa"/>
            <w:noWrap/>
            <w:hideMark/>
          </w:tcPr>
          <w:p w:rsidR="008F7EC6" w:rsidRPr="008F7EC6" w:rsidRDefault="008F7EC6" w:rsidP="00CC2952">
            <w:pPr>
              <w:jc w:val="center"/>
              <w:rPr>
                <w:lang w:eastAsia="es-ES"/>
              </w:rPr>
            </w:pPr>
          </w:p>
        </w:tc>
        <w:tc>
          <w:tcPr>
            <w:tcW w:w="986" w:type="dxa"/>
            <w:noWrap/>
            <w:hideMark/>
          </w:tcPr>
          <w:p w:rsidR="008F7EC6" w:rsidRPr="008F7EC6" w:rsidRDefault="008F7EC6" w:rsidP="00CC2952">
            <w:pPr>
              <w:jc w:val="center"/>
              <w:rPr>
                <w:lang w:eastAsia="es-ES"/>
              </w:rPr>
            </w:pPr>
            <w:r w:rsidRPr="008F7EC6">
              <w:rPr>
                <w:lang w:eastAsia="es-ES"/>
              </w:rPr>
              <w:t>3</w:t>
            </w:r>
          </w:p>
        </w:tc>
        <w:tc>
          <w:tcPr>
            <w:tcW w:w="980" w:type="dxa"/>
            <w:gridSpan w:val="2"/>
            <w:noWrap/>
            <w:hideMark/>
          </w:tcPr>
          <w:p w:rsidR="008F7EC6" w:rsidRPr="008F7EC6" w:rsidRDefault="008F7EC6" w:rsidP="00CC2952">
            <w:pPr>
              <w:jc w:val="center"/>
              <w:rPr>
                <w:lang w:eastAsia="es-ES"/>
              </w:rPr>
            </w:pPr>
            <w:r w:rsidRPr="008F7EC6">
              <w:rPr>
                <w:lang w:eastAsia="es-ES"/>
              </w:rPr>
              <w:t>24</w:t>
            </w:r>
          </w:p>
        </w:tc>
        <w:tc>
          <w:tcPr>
            <w:tcW w:w="974" w:type="dxa"/>
            <w:gridSpan w:val="2"/>
            <w:noWrap/>
            <w:hideMark/>
          </w:tcPr>
          <w:p w:rsidR="008F7EC6" w:rsidRPr="008F7EC6" w:rsidRDefault="008F7EC6" w:rsidP="00CC2952">
            <w:pPr>
              <w:jc w:val="center"/>
              <w:rPr>
                <w:lang w:eastAsia="es-ES"/>
              </w:rPr>
            </w:pPr>
          </w:p>
        </w:tc>
      </w:tr>
      <w:tr w:rsidR="008F7EC6" w:rsidRPr="008F7EC6" w:rsidTr="00CC2952">
        <w:trPr>
          <w:gridAfter w:val="1"/>
          <w:wAfter w:w="11" w:type="dxa"/>
          <w:trHeight w:val="300"/>
        </w:trPr>
        <w:tc>
          <w:tcPr>
            <w:tcW w:w="1418" w:type="dxa"/>
            <w:noWrap/>
            <w:hideMark/>
          </w:tcPr>
          <w:p w:rsidR="008F7EC6" w:rsidRPr="008F7EC6" w:rsidRDefault="008F7EC6" w:rsidP="008F7EC6">
            <w:pPr>
              <w:jc w:val="both"/>
              <w:rPr>
                <w:b/>
                <w:bCs/>
                <w:lang w:eastAsia="es-ES"/>
              </w:rPr>
            </w:pPr>
            <w:r w:rsidRPr="008F7EC6">
              <w:rPr>
                <w:b/>
                <w:bCs/>
                <w:lang w:eastAsia="es-ES"/>
              </w:rPr>
              <w:t>TOTAL 2018</w:t>
            </w:r>
          </w:p>
        </w:tc>
        <w:tc>
          <w:tcPr>
            <w:tcW w:w="850" w:type="dxa"/>
            <w:noWrap/>
            <w:hideMark/>
          </w:tcPr>
          <w:p w:rsidR="008F7EC6" w:rsidRPr="008F7EC6" w:rsidRDefault="008F7EC6" w:rsidP="00CC2952">
            <w:pPr>
              <w:jc w:val="center"/>
              <w:rPr>
                <w:b/>
                <w:bCs/>
                <w:lang w:eastAsia="es-ES"/>
              </w:rPr>
            </w:pPr>
            <w:r w:rsidRPr="008F7EC6">
              <w:rPr>
                <w:b/>
                <w:bCs/>
                <w:lang w:eastAsia="es-ES"/>
              </w:rPr>
              <w:t>2616</w:t>
            </w:r>
          </w:p>
        </w:tc>
        <w:tc>
          <w:tcPr>
            <w:tcW w:w="781" w:type="dxa"/>
            <w:noWrap/>
            <w:hideMark/>
          </w:tcPr>
          <w:p w:rsidR="008F7EC6" w:rsidRPr="008F7EC6" w:rsidRDefault="008F7EC6" w:rsidP="00CC2952">
            <w:pPr>
              <w:jc w:val="center"/>
              <w:rPr>
                <w:b/>
                <w:bCs/>
                <w:lang w:eastAsia="es-ES"/>
              </w:rPr>
            </w:pPr>
            <w:r w:rsidRPr="008F7EC6">
              <w:rPr>
                <w:b/>
                <w:bCs/>
                <w:lang w:eastAsia="es-ES"/>
              </w:rPr>
              <w:t>1837</w:t>
            </w:r>
          </w:p>
        </w:tc>
        <w:tc>
          <w:tcPr>
            <w:tcW w:w="551" w:type="dxa"/>
            <w:noWrap/>
            <w:hideMark/>
          </w:tcPr>
          <w:p w:rsidR="008F7EC6" w:rsidRPr="008F7EC6" w:rsidRDefault="008F7EC6" w:rsidP="00CC2952">
            <w:pPr>
              <w:jc w:val="center"/>
              <w:rPr>
                <w:b/>
                <w:bCs/>
                <w:lang w:eastAsia="es-ES"/>
              </w:rPr>
            </w:pPr>
            <w:r w:rsidRPr="008F7EC6">
              <w:rPr>
                <w:b/>
                <w:bCs/>
                <w:lang w:eastAsia="es-ES"/>
              </w:rPr>
              <w:t>725</w:t>
            </w:r>
          </w:p>
        </w:tc>
        <w:tc>
          <w:tcPr>
            <w:tcW w:w="767" w:type="dxa"/>
            <w:gridSpan w:val="2"/>
            <w:noWrap/>
            <w:hideMark/>
          </w:tcPr>
          <w:p w:rsidR="008F7EC6" w:rsidRPr="008F7EC6" w:rsidRDefault="008F7EC6" w:rsidP="00CC2952">
            <w:pPr>
              <w:jc w:val="center"/>
              <w:rPr>
                <w:b/>
                <w:bCs/>
                <w:lang w:eastAsia="es-ES"/>
              </w:rPr>
            </w:pPr>
            <w:r w:rsidRPr="008F7EC6">
              <w:rPr>
                <w:b/>
                <w:bCs/>
                <w:lang w:eastAsia="es-ES"/>
              </w:rPr>
              <w:t>559</w:t>
            </w:r>
          </w:p>
        </w:tc>
        <w:tc>
          <w:tcPr>
            <w:tcW w:w="879" w:type="dxa"/>
            <w:noWrap/>
            <w:hideMark/>
          </w:tcPr>
          <w:p w:rsidR="008F7EC6" w:rsidRPr="008F7EC6" w:rsidRDefault="008F7EC6" w:rsidP="00CC2952">
            <w:pPr>
              <w:jc w:val="center"/>
              <w:rPr>
                <w:b/>
                <w:bCs/>
                <w:lang w:eastAsia="es-ES"/>
              </w:rPr>
            </w:pPr>
            <w:r w:rsidRPr="008F7EC6">
              <w:rPr>
                <w:b/>
                <w:bCs/>
                <w:lang w:eastAsia="es-ES"/>
              </w:rPr>
              <w:t>48</w:t>
            </w:r>
          </w:p>
        </w:tc>
        <w:tc>
          <w:tcPr>
            <w:tcW w:w="877" w:type="dxa"/>
            <w:noWrap/>
            <w:hideMark/>
          </w:tcPr>
          <w:p w:rsidR="008F7EC6" w:rsidRPr="008F7EC6" w:rsidRDefault="008F7EC6" w:rsidP="00CC2952">
            <w:pPr>
              <w:jc w:val="center"/>
              <w:rPr>
                <w:b/>
                <w:bCs/>
                <w:lang w:eastAsia="es-ES"/>
              </w:rPr>
            </w:pPr>
            <w:r w:rsidRPr="008F7EC6">
              <w:rPr>
                <w:b/>
                <w:bCs/>
                <w:lang w:eastAsia="es-ES"/>
              </w:rPr>
              <w:t>50</w:t>
            </w:r>
          </w:p>
        </w:tc>
        <w:tc>
          <w:tcPr>
            <w:tcW w:w="986" w:type="dxa"/>
            <w:noWrap/>
            <w:hideMark/>
          </w:tcPr>
          <w:p w:rsidR="008F7EC6" w:rsidRPr="008F7EC6" w:rsidRDefault="008F7EC6" w:rsidP="00CC2952">
            <w:pPr>
              <w:jc w:val="center"/>
              <w:rPr>
                <w:b/>
                <w:bCs/>
                <w:lang w:eastAsia="es-ES"/>
              </w:rPr>
            </w:pPr>
            <w:r w:rsidRPr="008F7EC6">
              <w:rPr>
                <w:b/>
                <w:bCs/>
                <w:lang w:eastAsia="es-ES"/>
              </w:rPr>
              <w:t>23</w:t>
            </w:r>
          </w:p>
        </w:tc>
        <w:tc>
          <w:tcPr>
            <w:tcW w:w="969" w:type="dxa"/>
            <w:noWrap/>
            <w:hideMark/>
          </w:tcPr>
          <w:p w:rsidR="008F7EC6" w:rsidRPr="008F7EC6" w:rsidRDefault="008F7EC6" w:rsidP="00CC2952">
            <w:pPr>
              <w:jc w:val="center"/>
              <w:rPr>
                <w:b/>
                <w:bCs/>
                <w:lang w:eastAsia="es-ES"/>
              </w:rPr>
            </w:pPr>
            <w:r w:rsidRPr="008F7EC6">
              <w:rPr>
                <w:b/>
                <w:bCs/>
                <w:lang w:eastAsia="es-ES"/>
              </w:rPr>
              <w:t>114</w:t>
            </w:r>
          </w:p>
        </w:tc>
        <w:tc>
          <w:tcPr>
            <w:tcW w:w="974" w:type="dxa"/>
            <w:gridSpan w:val="2"/>
            <w:noWrap/>
            <w:hideMark/>
          </w:tcPr>
          <w:p w:rsidR="008F7EC6" w:rsidRPr="008F7EC6" w:rsidRDefault="008F7EC6" w:rsidP="00CC2952">
            <w:pPr>
              <w:jc w:val="center"/>
              <w:rPr>
                <w:b/>
                <w:bCs/>
                <w:lang w:eastAsia="es-ES"/>
              </w:rPr>
            </w:pPr>
            <w:r w:rsidRPr="008F7EC6">
              <w:rPr>
                <w:b/>
                <w:bCs/>
                <w:lang w:eastAsia="es-ES"/>
              </w:rPr>
              <w:t>82</w:t>
            </w:r>
          </w:p>
        </w:tc>
      </w:tr>
    </w:tbl>
    <w:p w:rsidR="008F7EC6" w:rsidRDefault="008F7EC6" w:rsidP="008F7EC6">
      <w:pPr>
        <w:jc w:val="both"/>
        <w:rPr>
          <w:lang w:eastAsia="es-ES"/>
        </w:rPr>
      </w:pPr>
    </w:p>
    <w:p w:rsidR="00CC2952" w:rsidRDefault="00CC2952">
      <w:pPr>
        <w:rPr>
          <w:lang w:eastAsia="es-ES"/>
        </w:rPr>
      </w:pPr>
      <w:r>
        <w:rPr>
          <w:lang w:eastAsia="es-ES"/>
        </w:rPr>
        <w:br w:type="page"/>
      </w:r>
    </w:p>
    <w:p w:rsidR="00CC2952" w:rsidRDefault="00CC2952" w:rsidP="00CC2952">
      <w:pPr>
        <w:jc w:val="both"/>
        <w:rPr>
          <w:lang w:eastAsia="es-ES"/>
        </w:rPr>
      </w:pPr>
      <w:r>
        <w:rPr>
          <w:lang w:eastAsia="es-ES"/>
        </w:rPr>
        <w:t>La Universidad forma parte del "Programa de Reciclaje" patrocinado por "Papeles Nacionales SA", que utiliza contenedores de cartón que se encuentran en las áreas administrativas de impresión y fotocopiado de la Universidad. Se realiza una disposición adecuada de: hojas impresas a doble cara, carpetas de cartón, revistas, periódicos y cajas de cartón.</w:t>
      </w:r>
    </w:p>
    <w:p w:rsidR="00CC2952" w:rsidRDefault="00CC2952" w:rsidP="00CC2952">
      <w:pPr>
        <w:jc w:val="both"/>
        <w:rPr>
          <w:lang w:eastAsia="es-ES"/>
        </w:rPr>
      </w:pPr>
      <w:r>
        <w:rPr>
          <w:lang w:eastAsia="es-ES"/>
        </w:rPr>
        <w:t> </w:t>
      </w:r>
    </w:p>
    <w:p w:rsidR="008F7EC6" w:rsidRDefault="00CC2952" w:rsidP="00CC2952">
      <w:pPr>
        <w:jc w:val="both"/>
        <w:rPr>
          <w:lang w:eastAsia="es-ES"/>
        </w:rPr>
      </w:pPr>
      <w:r>
        <w:rPr>
          <w:lang w:eastAsia="es-ES"/>
        </w:rPr>
        <w:t>Adicionalmente, se ha implementado una campaña institucional que promueve el respeto por el medio ambiente, para que la comunidad universitaria haga un uso adecuado de los "Puntos ecológicos" que se encuentran en la Universidad. Esta campaña utiliza herramientas de comunicación como: vallas publicitarias digitales, correo, sitio web y canal de Youtube, por lo que las cifras de papel y cartón variaron entre el 2017 y el 2018, mostrando el impacto de la campaña.</w:t>
      </w:r>
    </w:p>
    <w:p w:rsidR="00CC2952" w:rsidRDefault="00CC2952" w:rsidP="00CC2952">
      <w:pPr>
        <w:jc w:val="both"/>
        <w:rPr>
          <w:lang w:eastAsia="es-ES"/>
        </w:rPr>
      </w:pPr>
    </w:p>
    <w:p w:rsidR="00CC2952" w:rsidRPr="002938C5" w:rsidRDefault="00CC2952" w:rsidP="00CC2952">
      <w:pPr>
        <w:jc w:val="center"/>
        <w:rPr>
          <w:rFonts w:eastAsia="Arial"/>
          <w:b/>
        </w:rPr>
      </w:pPr>
      <w:r>
        <w:rPr>
          <w:rFonts w:eastAsia="Arial"/>
          <w:b/>
        </w:rPr>
        <w:t>Ilustración 6.8</w:t>
      </w:r>
      <w:r w:rsidRPr="002938C5">
        <w:rPr>
          <w:rFonts w:eastAsia="Arial"/>
          <w:b/>
        </w:rPr>
        <w:t xml:space="preserve">. </w:t>
      </w:r>
      <w:r>
        <w:rPr>
          <w:rFonts w:eastAsia="Arial"/>
          <w:b/>
        </w:rPr>
        <w:t>Sistema de reducción de uso de papel y separación- Universidad Ean</w:t>
      </w:r>
      <w:r w:rsidRPr="002938C5">
        <w:rPr>
          <w:rFonts w:eastAsia="Arial"/>
          <w:b/>
        </w:rPr>
        <w:t xml:space="preserve"> </w:t>
      </w:r>
    </w:p>
    <w:p w:rsidR="00CC2952" w:rsidRPr="00CC2952" w:rsidRDefault="00CC2952" w:rsidP="00CC2952">
      <w:pPr>
        <w:rPr>
          <w:rFonts w:ascii="Times New Roman" w:eastAsia="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4230"/>
        <w:gridCol w:w="4300"/>
        <w:gridCol w:w="36"/>
      </w:tblGrid>
      <w:tr w:rsidR="00CC2952" w:rsidRPr="00CC2952" w:rsidTr="00CC2952">
        <w:trPr>
          <w:gridAfter w:val="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C2952" w:rsidRPr="00CC2952" w:rsidRDefault="00CC2952" w:rsidP="00CC2952">
            <w:pPr>
              <w:jc w:val="center"/>
              <w:rPr>
                <w:rFonts w:ascii="Times New Roman" w:eastAsia="Times New Roman" w:hAnsi="Times New Roman" w:cs="Times New Roman"/>
              </w:rPr>
            </w:pPr>
            <w:r w:rsidRPr="00CC2952">
              <w:rPr>
                <w:rFonts w:eastAsia="Times New Roman"/>
                <w:b/>
                <w:bCs/>
                <w:noProof/>
                <w:color w:val="000000"/>
                <w:sz w:val="22"/>
                <w:szCs w:val="22"/>
                <w:bdr w:val="none" w:sz="0" w:space="0" w:color="auto" w:frame="1"/>
              </w:rPr>
              <w:drawing>
                <wp:inline distT="0" distB="0" distL="0" distR="0">
                  <wp:extent cx="2686050" cy="2667000"/>
                  <wp:effectExtent l="0" t="0" r="0" b="0"/>
                  <wp:docPr id="87" name="Imagen 87" descr="https://lh5.googleusercontent.com/sZh83ADA3zS9VnLRbWfGDkSANdYtgYc3ukla0ttjImmWdv64NIuLEdOfVDaC-ZvVH1EjvxmLfbg-c0dP5UZgjB_StB0JbcKTHRqSV7o8o9CHTY73IVsmpH8YIPJRYG11E9_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5.googleusercontent.com/sZh83ADA3zS9VnLRbWfGDkSANdYtgYc3ukla0ttjImmWdv64NIuLEdOfVDaC-ZvVH1EjvxmLfbg-c0dP5UZgjB_StB0JbcKTHRqSV7o8o9CHTY73IVsmpH8YIPJRYG11E9_aqU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86050" cy="2667000"/>
                          </a:xfrm>
                          <a:prstGeom prst="rect">
                            <a:avLst/>
                          </a:prstGeom>
                          <a:noFill/>
                          <a:ln>
                            <a:noFill/>
                          </a:ln>
                        </pic:spPr>
                      </pic:pic>
                    </a:graphicData>
                  </a:graphic>
                </wp:inline>
              </w:drawing>
            </w:r>
          </w:p>
        </w:tc>
      </w:tr>
      <w:tr w:rsidR="00CC2952" w:rsidRPr="00CC2952" w:rsidTr="00CC2952">
        <w:trPr>
          <w:gridAfter w:val="1"/>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C2952" w:rsidRPr="00CC2952" w:rsidRDefault="00CC2952" w:rsidP="00CC2952">
            <w:pPr>
              <w:jc w:val="center"/>
              <w:rPr>
                <w:rFonts w:ascii="Times New Roman" w:eastAsia="Times New Roman" w:hAnsi="Times New Roman" w:cs="Times New Roman"/>
              </w:rPr>
            </w:pPr>
            <w:r w:rsidRPr="00CC2952">
              <w:rPr>
                <w:rFonts w:eastAsia="Times New Roman"/>
                <w:color w:val="000000"/>
                <w:sz w:val="22"/>
                <w:szCs w:val="22"/>
              </w:rPr>
              <w:t>Ejemplo de campañas digitales (Universidad EAN, Colombia)</w:t>
            </w:r>
          </w:p>
        </w:tc>
      </w:tr>
      <w:tr w:rsidR="00CC2952" w:rsidRPr="00CC2952" w:rsidTr="00CC2952">
        <w:trPr>
          <w:gridAfter w:val="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C2952" w:rsidRPr="00CC2952" w:rsidRDefault="00CC2952" w:rsidP="00CC2952">
            <w:pPr>
              <w:jc w:val="center"/>
              <w:rPr>
                <w:rFonts w:ascii="Times New Roman" w:eastAsia="Times New Roman" w:hAnsi="Times New Roman" w:cs="Times New Roman"/>
              </w:rPr>
            </w:pPr>
            <w:r w:rsidRPr="00CC2952">
              <w:rPr>
                <w:rFonts w:eastAsia="Times New Roman"/>
                <w:noProof/>
                <w:color w:val="000000"/>
                <w:sz w:val="22"/>
                <w:szCs w:val="22"/>
                <w:bdr w:val="none" w:sz="0" w:space="0" w:color="auto" w:frame="1"/>
              </w:rPr>
              <w:drawing>
                <wp:inline distT="0" distB="0" distL="0" distR="0">
                  <wp:extent cx="2171700" cy="2895600"/>
                  <wp:effectExtent l="0" t="0" r="0" b="0"/>
                  <wp:docPr id="86" name="Imagen 86" descr="https://lh5.googleusercontent.com/mWusTivFNTiAVcl287W3LS6E749OOamSWzuvqaE-rvuxlOgfAZZDfIFWxRUkIq2YLE5W1n5faRVG5ssYfFGHNYYsYYBDlg2lTC18xB95ULa7HH9liVhlDwl74nj7JAVerxp7h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mWusTivFNTiAVcl287W3LS6E749OOamSWzuvqaE-rvuxlOgfAZZDfIFWxRUkIq2YLE5W1n5faRVG5ssYfFGHNYYsYYBDlg2lTC18xB95ULa7HH9liVhlDwl74nj7JAVerxp7hg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noFill/>
                          <a:ln>
                            <a:noFill/>
                          </a:ln>
                        </pic:spPr>
                      </pic:pic>
                    </a:graphicData>
                  </a:graphic>
                </wp:inline>
              </w:drawing>
            </w:r>
          </w:p>
          <w:p w:rsidR="00CC2952" w:rsidRPr="00CC2952" w:rsidRDefault="00CC2952" w:rsidP="00CC2952">
            <w:pPr>
              <w:rPr>
                <w:rFonts w:ascii="Times New Roman" w:eastAsia="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C2952" w:rsidRPr="00CC2952" w:rsidRDefault="00CC2952" w:rsidP="00CC2952">
            <w:pPr>
              <w:jc w:val="center"/>
              <w:rPr>
                <w:rFonts w:ascii="Times New Roman" w:eastAsia="Times New Roman" w:hAnsi="Times New Roman" w:cs="Times New Roman"/>
              </w:rPr>
            </w:pPr>
            <w:r w:rsidRPr="00CC2952">
              <w:rPr>
                <w:rFonts w:eastAsia="Times New Roman"/>
                <w:noProof/>
                <w:color w:val="000000"/>
                <w:sz w:val="22"/>
                <w:szCs w:val="22"/>
                <w:bdr w:val="none" w:sz="0" w:space="0" w:color="auto" w:frame="1"/>
              </w:rPr>
              <w:drawing>
                <wp:inline distT="0" distB="0" distL="0" distR="0">
                  <wp:extent cx="2209800" cy="2943225"/>
                  <wp:effectExtent l="0" t="0" r="0" b="9525"/>
                  <wp:docPr id="85" name="Imagen 85" descr="https://lh6.googleusercontent.com/mfh3LRwaVvzouACF1_W_jJro0kGvXbXKZg_xIyQ-shonDmXKSQBrlUiUqqaxuvPIuVpiVtLfWHetJJRWHeZKh_kF1JJKBbVU_dkUpZ8sSN6bS9xD9AMhKmRQHCJ_w-MB_51q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6.googleusercontent.com/mfh3LRwaVvzouACF1_W_jJro0kGvXbXKZg_xIyQ-shonDmXKSQBrlUiUqqaxuvPIuVpiVtLfWHetJJRWHeZKh_kF1JJKBbVU_dkUpZ8sSN6bS9xD9AMhKmRQHCJ_w-MB_51qff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09800" cy="2943225"/>
                          </a:xfrm>
                          <a:prstGeom prst="rect">
                            <a:avLst/>
                          </a:prstGeom>
                          <a:noFill/>
                          <a:ln>
                            <a:noFill/>
                          </a:ln>
                        </pic:spPr>
                      </pic:pic>
                    </a:graphicData>
                  </a:graphic>
                </wp:inline>
              </w:drawing>
            </w:r>
          </w:p>
        </w:tc>
      </w:tr>
      <w:tr w:rsidR="00CC2952" w:rsidRPr="00CC2952" w:rsidTr="00CC2952">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C2952" w:rsidRPr="00CC2952" w:rsidRDefault="00CC2952" w:rsidP="00CC2952">
            <w:pPr>
              <w:jc w:val="center"/>
              <w:rPr>
                <w:rFonts w:ascii="Times New Roman" w:eastAsia="Times New Roman" w:hAnsi="Times New Roman" w:cs="Times New Roman"/>
              </w:rPr>
            </w:pPr>
            <w:r w:rsidRPr="00CC2952">
              <w:rPr>
                <w:rFonts w:eastAsia="Times New Roman"/>
                <w:color w:val="000000"/>
                <w:sz w:val="22"/>
                <w:szCs w:val="22"/>
              </w:rPr>
              <w:t>Programa para reducir el uso de papel en el campus de El Nogal (Universidad EAN, Colombia)</w:t>
            </w:r>
          </w:p>
        </w:tc>
        <w:tc>
          <w:tcPr>
            <w:tcW w:w="0" w:type="auto"/>
          </w:tcPr>
          <w:p w:rsidR="00CC2952" w:rsidRPr="00CC2952" w:rsidRDefault="00CC2952">
            <w:pPr>
              <w:rPr>
                <w:rFonts w:ascii="Times New Roman" w:eastAsia="Times New Roman" w:hAnsi="Times New Roman" w:cs="Times New Roman"/>
                <w:sz w:val="20"/>
                <w:szCs w:val="20"/>
              </w:rPr>
            </w:pP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CC2952" w:rsidRDefault="00CC2952" w:rsidP="00CC2952">
      <w:pPr>
        <w:jc w:val="both"/>
        <w:rPr>
          <w:lang w:eastAsia="es-ES"/>
        </w:rPr>
      </w:pPr>
    </w:p>
    <w:p w:rsidR="00CC2952" w:rsidRPr="00A063F1" w:rsidRDefault="00CC2952" w:rsidP="00CC2952">
      <w:pPr>
        <w:jc w:val="both"/>
        <w:rPr>
          <w:lang w:eastAsia="es-ES"/>
        </w:rPr>
      </w:pPr>
    </w:p>
    <w:p w:rsidR="00157FAC" w:rsidRPr="000B31BB" w:rsidRDefault="000B31BB" w:rsidP="0021181C">
      <w:pPr>
        <w:pStyle w:val="Ttulo1"/>
        <w:numPr>
          <w:ilvl w:val="1"/>
          <w:numId w:val="3"/>
        </w:numPr>
        <w:spacing w:before="0" w:after="0" w:line="240" w:lineRule="auto"/>
        <w:jc w:val="both"/>
        <w:rPr>
          <w:rFonts w:ascii="Calibri" w:eastAsia="Calibri" w:hAnsi="Calibri" w:cs="Calibri"/>
          <w:b/>
          <w:color w:val="auto"/>
          <w:sz w:val="24"/>
          <w:szCs w:val="24"/>
        </w:rPr>
      </w:pPr>
      <w:r w:rsidRPr="000B31BB">
        <w:rPr>
          <w:rFonts w:ascii="Calibri" w:eastAsia="Calibri" w:hAnsi="Calibri" w:cs="Calibri"/>
          <w:b/>
          <w:color w:val="auto"/>
          <w:sz w:val="24"/>
          <w:szCs w:val="24"/>
        </w:rPr>
        <w:t xml:space="preserve"> </w:t>
      </w:r>
      <w:hyperlink r:id="rId104" w:tgtFrame="_blank" w:history="1">
        <w:bookmarkStart w:id="121" w:name="_Toc20918004"/>
        <w:r w:rsidR="00157FAC" w:rsidRPr="000B31BB">
          <w:rPr>
            <w:rFonts w:ascii="Calibri" w:eastAsia="Calibri" w:hAnsi="Calibri" w:cs="Calibri"/>
            <w:b/>
            <w:color w:val="auto"/>
            <w:sz w:val="24"/>
            <w:szCs w:val="24"/>
          </w:rPr>
          <w:t>Canopy Urbano</w:t>
        </w:r>
      </w:hyperlink>
      <w:r w:rsidRPr="000B31BB">
        <w:rPr>
          <w:rStyle w:val="Refdenotaalpie"/>
          <w:rFonts w:ascii="Calibri" w:eastAsia="Calibri" w:hAnsi="Calibri" w:cs="Calibri"/>
          <w:b/>
          <w:color w:val="auto"/>
          <w:sz w:val="24"/>
          <w:szCs w:val="24"/>
        </w:rPr>
        <w:footnoteReference w:id="8"/>
      </w:r>
      <w:bookmarkEnd w:id="121"/>
    </w:p>
    <w:p w:rsidR="00157FAC" w:rsidRDefault="00157FAC" w:rsidP="00157FAC">
      <w:pPr>
        <w:jc w:val="both"/>
        <w:rPr>
          <w:rFonts w:eastAsia="Arial"/>
        </w:rPr>
      </w:pPr>
    </w:p>
    <w:p w:rsidR="00CC2952" w:rsidRPr="003A7CDE" w:rsidRDefault="003A7CDE" w:rsidP="00CC2952">
      <w:pPr>
        <w:jc w:val="both"/>
      </w:pPr>
      <w:r>
        <w:rPr>
          <w:rFonts w:eastAsia="Arial"/>
        </w:rPr>
        <w:t xml:space="preserve">Para el </w:t>
      </w:r>
      <w:r w:rsidR="00CC2952" w:rsidRPr="003A7CDE">
        <w:t>año 2013,</w:t>
      </w:r>
      <w:r w:rsidR="00CC2952" w:rsidRPr="003A7CDE">
        <w:rPr>
          <w:i/>
        </w:rPr>
        <w:t xml:space="preserve"> </w:t>
      </w:r>
      <w:r w:rsidRPr="003A7CDE">
        <w:rPr>
          <w:i/>
        </w:rPr>
        <w:t xml:space="preserve">el </w:t>
      </w:r>
      <w:r w:rsidR="00CC2952" w:rsidRPr="003A7CDE">
        <w:rPr>
          <w:i/>
        </w:rPr>
        <w:t>Consejo Superior de la Universidad EAN inició la labor de encontrar una alternativa para aprovechar la terraza de su edificio El Nogal, que hasta entonces funcionaba sólo como un cuarto técnico y zona de captura de agua lluvia para el sistema de abastecimiento de cisternas de baños del edificio</w:t>
      </w:r>
      <w:r w:rsidR="00CC2952" w:rsidRPr="003A7CDE">
        <w:t xml:space="preserve">.  </w:t>
      </w:r>
      <w:r>
        <w:t xml:space="preserve">Como iniciativa estudiantil que se venía desarrollando, a través de un semillero de investigación (Vestigium), se planteó con el apoyo de la </w:t>
      </w:r>
      <w:r w:rsidR="00CC2952" w:rsidRPr="003A7CDE">
        <w:t>representante de los estudiantes ante el Consejo Superior</w:t>
      </w:r>
      <w:r>
        <w:t xml:space="preserve">, </w:t>
      </w:r>
      <w:r w:rsidR="00CC2952" w:rsidRPr="003A7CDE">
        <w:t xml:space="preserve">la opción </w:t>
      </w:r>
      <w:r>
        <w:t>de construir una terraza verde.</w:t>
      </w:r>
    </w:p>
    <w:p w:rsidR="00CC2952" w:rsidRDefault="00CC2952" w:rsidP="00CC2952">
      <w:pPr>
        <w:rPr>
          <w:rFonts w:ascii="Times New Roman" w:eastAsia="Times New Roman" w:hAnsi="Times New Roman" w:cs="Times New Roman"/>
        </w:rPr>
      </w:pPr>
    </w:p>
    <w:p w:rsidR="003A7CDE" w:rsidRDefault="003A7CDE" w:rsidP="003A7CDE">
      <w:pPr>
        <w:jc w:val="both"/>
        <w:rPr>
          <w:i/>
        </w:rPr>
      </w:pPr>
      <w:r w:rsidRPr="00FA4330">
        <w:rPr>
          <w:i/>
        </w:rPr>
        <w:t>A comienzos del 2014 se aprobó finalmente el proyecto de construcción de la terraza verde de la Universidad, que posteriormente se nombró Canopy Urbano, en honor a que en la copa de los árboles (el canopeo o dosel) es donde existe la mayor biodiversidad, proyectando así esta terraza como la zona de mayor biodiversidad del edificio y de la zona. El proyecto de la terraza se sustentó también en diferentes análisis de resistencia estructural del edificio y de un estudio de las mejoras ambientales aportadas por una estructura ecológica como esta.  El Canopy debería ser entonces un lugar donde mejoraríamos la calidad del aire de la zona, teniendo en cuenta el lindero de la Universidad con la Carrera 11 en Bogotá, un dispensario de comida orgánica y sana, a la vez que debería ser un laboratorio para los estudiantes de la Universidad EAN interesados en temas amb</w:t>
      </w:r>
      <w:r>
        <w:rPr>
          <w:i/>
        </w:rPr>
        <w:t>ientales.</w:t>
      </w:r>
    </w:p>
    <w:p w:rsidR="003A7CDE" w:rsidRDefault="003A7CDE" w:rsidP="003A7CDE">
      <w:pPr>
        <w:jc w:val="both"/>
        <w:rPr>
          <w:i/>
        </w:rPr>
      </w:pPr>
    </w:p>
    <w:p w:rsidR="003A7CDE" w:rsidRPr="002938C5" w:rsidRDefault="003A7CDE" w:rsidP="003A7CDE">
      <w:pPr>
        <w:jc w:val="center"/>
        <w:rPr>
          <w:rFonts w:eastAsia="Arial"/>
          <w:b/>
        </w:rPr>
      </w:pPr>
      <w:r>
        <w:rPr>
          <w:rFonts w:eastAsia="Arial"/>
          <w:b/>
        </w:rPr>
        <w:t>Ilustración 6.9</w:t>
      </w:r>
      <w:r w:rsidRPr="002938C5">
        <w:rPr>
          <w:rFonts w:eastAsia="Arial"/>
          <w:b/>
        </w:rPr>
        <w:t xml:space="preserve">. </w:t>
      </w:r>
      <w:r>
        <w:rPr>
          <w:rFonts w:eastAsia="Arial"/>
          <w:b/>
        </w:rPr>
        <w:t>Canopy urbano</w:t>
      </w:r>
    </w:p>
    <w:tbl>
      <w:tblPr>
        <w:tblW w:w="0" w:type="auto"/>
        <w:jc w:val="center"/>
        <w:tblCellMar>
          <w:top w:w="15" w:type="dxa"/>
          <w:left w:w="15" w:type="dxa"/>
          <w:bottom w:w="15" w:type="dxa"/>
          <w:right w:w="15" w:type="dxa"/>
        </w:tblCellMar>
        <w:tblLook w:val="04A0" w:firstRow="1" w:lastRow="0" w:firstColumn="1" w:lastColumn="0" w:noHBand="0" w:noVBand="1"/>
      </w:tblPr>
      <w:tblGrid>
        <w:gridCol w:w="8396"/>
      </w:tblGrid>
      <w:tr w:rsidR="003A7CDE" w:rsidRPr="00CC2952" w:rsidTr="003A7CDE">
        <w:trPr>
          <w:trHeight w:val="39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rsidR="003A7CDE" w:rsidRPr="00CC2952" w:rsidRDefault="003A7CDE" w:rsidP="003A7CDE">
            <w:pPr>
              <w:jc w:val="center"/>
              <w:rPr>
                <w:rFonts w:ascii="Times New Roman" w:eastAsia="Times New Roman" w:hAnsi="Times New Roman" w:cs="Times New Roman"/>
              </w:rPr>
            </w:pPr>
            <w:r>
              <w:rPr>
                <w:rFonts w:eastAsia="Times New Roman"/>
                <w:noProof/>
                <w:color w:val="000000"/>
                <w:sz w:val="22"/>
                <w:szCs w:val="22"/>
                <w:bdr w:val="none" w:sz="0" w:space="0" w:color="auto" w:frame="1"/>
              </w:rPr>
              <w:t>&gt;</w:t>
            </w:r>
            <w:r w:rsidRPr="00CC2952">
              <w:rPr>
                <w:rFonts w:eastAsia="Times New Roman"/>
                <w:noProof/>
                <w:color w:val="000000"/>
                <w:sz w:val="22"/>
                <w:szCs w:val="22"/>
                <w:bdr w:val="none" w:sz="0" w:space="0" w:color="auto" w:frame="1"/>
              </w:rPr>
              <w:drawing>
                <wp:inline distT="0" distB="0" distL="0" distR="0" wp14:anchorId="125D7DBC" wp14:editId="27AD3DD6">
                  <wp:extent cx="5114925" cy="2876550"/>
                  <wp:effectExtent l="0" t="0" r="9525" b="0"/>
                  <wp:docPr id="90" name="Imagen 90" descr="https://lh5.googleusercontent.com/bSgW1KpK0_AHSHDfZh4jm-4h6VZUdkZcQh6uPZAKn4K0-TOuOpkNR0CiV5UGeFWAkzy0hIGEkkfAPhWCzLO8NJo8xS1nZ9pPxK3isKT3gD59WIvGSZ7qY3PWCToRgifCIYDYw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bSgW1KpK0_AHSHDfZh4jm-4h6VZUdkZcQh6uPZAKn4K0-TOuOpkNR0CiV5UGeFWAkzy0hIGEkkfAPhWCzLO8NJo8xS1nZ9pPxK3isKT3gD59WIvGSZ7qY3PWCToRgifCIYDYw8c"/>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14925" cy="2876550"/>
                          </a:xfrm>
                          <a:prstGeom prst="rect">
                            <a:avLst/>
                          </a:prstGeom>
                          <a:noFill/>
                          <a:ln>
                            <a:noFill/>
                          </a:ln>
                        </pic:spPr>
                      </pic:pic>
                    </a:graphicData>
                  </a:graphic>
                </wp:inline>
              </w:drawing>
            </w:r>
          </w:p>
        </w:tc>
      </w:tr>
    </w:tbl>
    <w:p w:rsidR="004D1FA6" w:rsidRPr="00157FAC" w:rsidRDefault="004D1FA6" w:rsidP="004D1FA6">
      <w:pPr>
        <w:jc w:val="center"/>
        <w:rPr>
          <w:rFonts w:asciiTheme="minorHAnsi" w:eastAsia="Arial" w:hAnsiTheme="minorHAnsi" w:cstheme="minorHAnsi"/>
          <w:highlight w:val="white"/>
        </w:rPr>
      </w:pPr>
      <w:r w:rsidRPr="00157FAC">
        <w:rPr>
          <w:rFonts w:asciiTheme="minorHAnsi" w:eastAsia="Arial" w:hAnsiTheme="minorHAnsi" w:cstheme="minorHAnsi"/>
          <w:highlight w:val="white"/>
        </w:rPr>
        <w:t xml:space="preserve">Fuente: </w:t>
      </w:r>
      <w:r>
        <w:rPr>
          <w:rFonts w:asciiTheme="minorHAnsi" w:eastAsia="Arial" w:hAnsiTheme="minorHAnsi" w:cstheme="minorHAnsi"/>
          <w:highlight w:val="white"/>
        </w:rPr>
        <w:t xml:space="preserve">Martínez, José A. Informe UI Green Metric </w:t>
      </w:r>
      <w:r w:rsidRPr="00157FAC">
        <w:rPr>
          <w:rFonts w:asciiTheme="minorHAnsi" w:eastAsia="Arial" w:hAnsiTheme="minorHAnsi" w:cstheme="minorHAnsi"/>
          <w:highlight w:val="white"/>
        </w:rPr>
        <w:t>(201</w:t>
      </w:r>
      <w:r>
        <w:rPr>
          <w:rFonts w:asciiTheme="minorHAnsi" w:eastAsia="Arial" w:hAnsiTheme="minorHAnsi" w:cstheme="minorHAnsi"/>
          <w:highlight w:val="white"/>
        </w:rPr>
        <w:t>7</w:t>
      </w:r>
      <w:r w:rsidRPr="00157FAC">
        <w:rPr>
          <w:rFonts w:asciiTheme="minorHAnsi" w:eastAsia="Arial" w:hAnsiTheme="minorHAnsi" w:cstheme="minorHAnsi"/>
          <w:highlight w:val="white"/>
        </w:rPr>
        <w:t>)</w:t>
      </w:r>
    </w:p>
    <w:p w:rsidR="00157FAC" w:rsidRPr="00157FAC" w:rsidRDefault="00157FAC" w:rsidP="00157FAC">
      <w:pPr>
        <w:jc w:val="both"/>
        <w:rPr>
          <w:rFonts w:eastAsia="Arial"/>
        </w:rPr>
      </w:pPr>
    </w:p>
    <w:p w:rsidR="003A7CDE" w:rsidRDefault="003A7CDE" w:rsidP="000B31BB">
      <w:pPr>
        <w:jc w:val="both"/>
        <w:rPr>
          <w:i/>
        </w:rPr>
      </w:pPr>
    </w:p>
    <w:p w:rsidR="000B31BB" w:rsidRPr="00FA4330" w:rsidRDefault="000B31BB" w:rsidP="000B31BB">
      <w:pPr>
        <w:jc w:val="both"/>
        <w:rPr>
          <w:i/>
        </w:rPr>
      </w:pPr>
      <w:r w:rsidRPr="00FA4330">
        <w:rPr>
          <w:i/>
        </w:rPr>
        <w:t>Es una estructura de más de 700 mts. cuadrados, dividido en 5 Zonas, así:</w:t>
      </w:r>
    </w:p>
    <w:p w:rsidR="000B31BB" w:rsidRPr="00FA4330" w:rsidRDefault="000B31BB" w:rsidP="000B31BB">
      <w:pPr>
        <w:jc w:val="both"/>
        <w:rPr>
          <w:i/>
        </w:rPr>
      </w:pPr>
    </w:p>
    <w:p w:rsidR="000B31BB" w:rsidRPr="00FA4330" w:rsidRDefault="000B31BB" w:rsidP="0021181C">
      <w:pPr>
        <w:pStyle w:val="Prrafodelista"/>
        <w:numPr>
          <w:ilvl w:val="0"/>
          <w:numId w:val="50"/>
        </w:numPr>
        <w:jc w:val="both"/>
        <w:rPr>
          <w:i/>
        </w:rPr>
      </w:pPr>
      <w:r w:rsidRPr="00FA4330">
        <w:rPr>
          <w:i/>
        </w:rPr>
        <w:t>ZONA 1: “Bosque Andino”, compuesto por árboles entre ornamentales y frutales que tienen como función principal la de mejorar la calidad del aire.</w:t>
      </w:r>
    </w:p>
    <w:p w:rsidR="000B31BB" w:rsidRPr="00FA4330" w:rsidRDefault="000B31BB" w:rsidP="0021181C">
      <w:pPr>
        <w:pStyle w:val="Prrafodelista"/>
        <w:numPr>
          <w:ilvl w:val="0"/>
          <w:numId w:val="50"/>
        </w:numPr>
        <w:jc w:val="both"/>
        <w:rPr>
          <w:i/>
        </w:rPr>
      </w:pPr>
      <w:r w:rsidRPr="00FA4330">
        <w:rPr>
          <w:i/>
        </w:rPr>
        <w:t>ZONA 2: “Transición entre el bosque y jardín ornamental”, compuesto por un pequeño herbario de aromáticas y un jardín con el escudo de la Universidad cubierto por lágrima de bebé y hebe morado.</w:t>
      </w:r>
    </w:p>
    <w:p w:rsidR="000B31BB" w:rsidRPr="00FA4330" w:rsidRDefault="000B31BB" w:rsidP="0021181C">
      <w:pPr>
        <w:pStyle w:val="Prrafodelista"/>
        <w:numPr>
          <w:ilvl w:val="0"/>
          <w:numId w:val="50"/>
        </w:numPr>
        <w:jc w:val="both"/>
        <w:rPr>
          <w:i/>
        </w:rPr>
      </w:pPr>
      <w:r w:rsidRPr="00FA4330">
        <w:rPr>
          <w:i/>
        </w:rPr>
        <w:t>ZONA 3: “Jardín ornamental”, donde se mezclan diferentes flores que son espacio para generar comida para los insectos y pájaros que rondan la terraza.</w:t>
      </w:r>
    </w:p>
    <w:p w:rsidR="000B31BB" w:rsidRPr="00FA4330" w:rsidRDefault="000B31BB" w:rsidP="0021181C">
      <w:pPr>
        <w:pStyle w:val="Prrafodelista"/>
        <w:numPr>
          <w:ilvl w:val="0"/>
          <w:numId w:val="50"/>
        </w:numPr>
        <w:jc w:val="both"/>
        <w:rPr>
          <w:i/>
        </w:rPr>
      </w:pPr>
      <w:r w:rsidRPr="00FA4330">
        <w:rPr>
          <w:i/>
        </w:rPr>
        <w:t>ZONA 4: “Ecosistema subxerofítico”, una zona con variedades provenientes de zonas secas semidesérticas.</w:t>
      </w:r>
    </w:p>
    <w:p w:rsidR="000B31BB" w:rsidRPr="00FA4330" w:rsidRDefault="000B31BB" w:rsidP="0021181C">
      <w:pPr>
        <w:pStyle w:val="Prrafodelista"/>
        <w:numPr>
          <w:ilvl w:val="0"/>
          <w:numId w:val="50"/>
        </w:numPr>
        <w:jc w:val="both"/>
        <w:rPr>
          <w:i/>
        </w:rPr>
      </w:pPr>
      <w:r w:rsidRPr="00FA4330">
        <w:rPr>
          <w:i/>
        </w:rPr>
        <w:t xml:space="preserve">ZONA 5: “Huerta urbana”, que contribuye a la generación de frutas y verduras totalmente orgánicas, entre las que se pueden encontrar fresas, uchuvas, pepino, lechuga, rábanos, gulupa y lulo. </w:t>
      </w:r>
    </w:p>
    <w:p w:rsidR="000B31BB" w:rsidRPr="00FA4330" w:rsidRDefault="000B31BB" w:rsidP="000B31BB">
      <w:pPr>
        <w:jc w:val="both"/>
        <w:rPr>
          <w:i/>
        </w:rPr>
      </w:pPr>
    </w:p>
    <w:p w:rsidR="000B31BB" w:rsidRPr="00FA4330" w:rsidRDefault="000B31BB" w:rsidP="000B31BB">
      <w:pPr>
        <w:jc w:val="both"/>
        <w:rPr>
          <w:b/>
          <w:i/>
        </w:rPr>
      </w:pPr>
      <w:r w:rsidRPr="00FA4330">
        <w:rPr>
          <w:i/>
        </w:rPr>
        <w:t>Estas Zonas sirven además de telón para las abejas de raza italiana que polinizan la terraza y contribuyen a la polinización en los cerros orientales… (25Kg a febrero de 2016)”.  Otros datos curiosos:</w:t>
      </w:r>
    </w:p>
    <w:p w:rsidR="000B31BB" w:rsidRPr="00FA4330" w:rsidRDefault="000B31BB" w:rsidP="0021181C">
      <w:pPr>
        <w:pStyle w:val="Prrafodelista"/>
        <w:numPr>
          <w:ilvl w:val="0"/>
          <w:numId w:val="50"/>
        </w:numPr>
        <w:jc w:val="both"/>
        <w:rPr>
          <w:i/>
        </w:rPr>
      </w:pPr>
      <w:r w:rsidRPr="00FA4330">
        <w:rPr>
          <w:i/>
        </w:rPr>
        <w:t xml:space="preserve">El Canopy urbano es un lugar de captura de agua Lluvia, que ha permitido ahorros anuales cercanos a 1.800 metros cúbicos de agua en las cisternas de nuestros baños, lo que corresponde a 1.000 descargas diarias. </w:t>
      </w:r>
    </w:p>
    <w:p w:rsidR="000B31BB" w:rsidRPr="00FA4330" w:rsidRDefault="000B31BB" w:rsidP="0021181C">
      <w:pPr>
        <w:pStyle w:val="Prrafodelista"/>
        <w:numPr>
          <w:ilvl w:val="0"/>
          <w:numId w:val="50"/>
        </w:numPr>
        <w:jc w:val="both"/>
        <w:rPr>
          <w:i/>
        </w:rPr>
      </w:pPr>
      <w:r w:rsidRPr="00FA4330">
        <w:rPr>
          <w:i/>
        </w:rPr>
        <w:t>El Canopy urbano captura 37 kg de Material Particulado (PM10), equivalente a 130 carros al día. PM10</w:t>
      </w:r>
    </w:p>
    <w:p w:rsidR="000B31BB" w:rsidRPr="00FA4330" w:rsidRDefault="000B31BB" w:rsidP="0021181C">
      <w:pPr>
        <w:pStyle w:val="Prrafodelista"/>
        <w:numPr>
          <w:ilvl w:val="0"/>
          <w:numId w:val="50"/>
        </w:numPr>
        <w:jc w:val="both"/>
        <w:rPr>
          <w:i/>
        </w:rPr>
      </w:pPr>
      <w:r w:rsidRPr="00FA4330">
        <w:rPr>
          <w:i/>
        </w:rPr>
        <w:t>El Canopy Urbano captura entre 2,3 y 2,6 toneladas de CO2</w:t>
      </w:r>
    </w:p>
    <w:p w:rsidR="003A7CDE" w:rsidRDefault="003A7CDE" w:rsidP="003A7CDE">
      <w:pPr>
        <w:jc w:val="both"/>
        <w:rPr>
          <w:i/>
        </w:rPr>
      </w:pPr>
    </w:p>
    <w:p w:rsidR="000B31BB" w:rsidRPr="003A7CDE" w:rsidRDefault="003A7CDE" w:rsidP="003A7CDE">
      <w:pPr>
        <w:jc w:val="both"/>
        <w:rPr>
          <w:i/>
        </w:rPr>
      </w:pPr>
      <w:r>
        <w:t xml:space="preserve">Posteriormente, se realizó la gestión con la empresa privada para reemplazar un área dedicada al cultivo de hortalizas con un sistema de generación de energía solar fotovoltaica. </w:t>
      </w:r>
      <w:r w:rsidR="000B31BB" w:rsidRPr="003A7CDE">
        <w:rPr>
          <w:i/>
        </w:rPr>
        <w:t>En un</w:t>
      </w:r>
      <w:r>
        <w:rPr>
          <w:i/>
        </w:rPr>
        <w:t>o</w:t>
      </w:r>
      <w:r w:rsidR="000B31BB" w:rsidRPr="003A7CDE">
        <w:rPr>
          <w:i/>
        </w:rPr>
        <w:t xml:space="preserve"> de los cursos impartidos por la Universidad EAN en materia de energía, LG vio la fortaleza de la Institución en emprendimiento y sostenibilidad y el potencial del programa de Ingeniería en Energías y de algunos posgrados únicos en Bogotá y líderes en Colombia en nuevas tecnologías de generación de energía a partir de fuentes renovables, por lo que decidió trabajar en conjunto en el desarrollo de proyectos fotovoltaicos.  De esta manera, se instaló una planta solar que se encuentra ubicada el Canopy Urbano cuya implementación permite realizar un ahorro económico en el edificio Nogal de hasta un 10% en la máxima producción de esta planta fotovoltaica. (1.059,8 Kwh A</w:t>
      </w:r>
      <w:r>
        <w:rPr>
          <w:i/>
        </w:rPr>
        <w:t>cumulado Producción de Energía)</w:t>
      </w:r>
      <w:r>
        <w:rPr>
          <w:rStyle w:val="Refdenotaalpie"/>
          <w:i/>
        </w:rPr>
        <w:footnoteReference w:id="9"/>
      </w:r>
    </w:p>
    <w:p w:rsidR="004D1FA6" w:rsidRDefault="004D1FA6">
      <w:pPr>
        <w:rPr>
          <w:rFonts w:ascii="Arial" w:eastAsia="Times New Roman" w:hAnsi="Arial" w:cs="Arial"/>
        </w:rPr>
      </w:pPr>
      <w:r>
        <w:rPr>
          <w:rFonts w:ascii="Arial" w:eastAsia="Times New Roman" w:hAnsi="Arial" w:cs="Arial"/>
        </w:rPr>
        <w:br w:type="page"/>
      </w:r>
    </w:p>
    <w:p w:rsidR="00157FAC" w:rsidRPr="00157FAC" w:rsidRDefault="00157FAC" w:rsidP="00157FAC">
      <w:pPr>
        <w:shd w:val="clear" w:color="auto" w:fill="FFFFFF"/>
        <w:rPr>
          <w:rFonts w:ascii="Arial" w:eastAsia="Times New Roman" w:hAnsi="Arial" w:cs="Arial"/>
        </w:rPr>
      </w:pPr>
    </w:p>
    <w:p w:rsidR="00157FAC" w:rsidRPr="000B31BB" w:rsidRDefault="000B31BB" w:rsidP="0021181C">
      <w:pPr>
        <w:pStyle w:val="Ttulo1"/>
        <w:numPr>
          <w:ilvl w:val="1"/>
          <w:numId w:val="3"/>
        </w:numPr>
        <w:spacing w:before="0" w:after="0" w:line="240" w:lineRule="auto"/>
        <w:jc w:val="both"/>
        <w:rPr>
          <w:rFonts w:ascii="Calibri" w:eastAsia="Calibri" w:hAnsi="Calibri" w:cs="Calibri"/>
          <w:b/>
          <w:color w:val="auto"/>
          <w:sz w:val="24"/>
          <w:szCs w:val="24"/>
        </w:rPr>
      </w:pPr>
      <w:bookmarkStart w:id="122" w:name="_Toc20918005"/>
      <w:r>
        <w:rPr>
          <w:rFonts w:ascii="Calibri" w:eastAsia="Calibri" w:hAnsi="Calibri" w:cs="Calibri"/>
          <w:b/>
          <w:color w:val="auto"/>
          <w:sz w:val="24"/>
          <w:szCs w:val="24"/>
        </w:rPr>
        <w:t>Ean Legacy</w:t>
      </w:r>
      <w:bookmarkEnd w:id="122"/>
      <w:r w:rsidR="00157FAC" w:rsidRPr="000B31BB">
        <w:rPr>
          <w:rFonts w:ascii="Calibri" w:eastAsia="Calibri" w:hAnsi="Calibri" w:cs="Calibri"/>
          <w:b/>
          <w:color w:val="auto"/>
          <w:sz w:val="24"/>
          <w:szCs w:val="24"/>
        </w:rPr>
        <w:fldChar w:fldCharType="begin"/>
      </w:r>
      <w:r w:rsidR="00157FAC" w:rsidRPr="000B31BB">
        <w:rPr>
          <w:rFonts w:ascii="Calibri" w:eastAsia="Calibri" w:hAnsi="Calibri" w:cs="Calibri"/>
          <w:b/>
          <w:color w:val="auto"/>
          <w:sz w:val="24"/>
          <w:szCs w:val="24"/>
        </w:rPr>
        <w:instrText xml:space="preserve"> HYPERLINK "https://universidadean.edu.co/la-universidad/instalaciones/bienvenido-ean-legacy" \t "_blank" </w:instrText>
      </w:r>
      <w:r w:rsidR="00157FAC" w:rsidRPr="000B31BB">
        <w:rPr>
          <w:rFonts w:ascii="Calibri" w:eastAsia="Calibri" w:hAnsi="Calibri" w:cs="Calibri"/>
          <w:b/>
          <w:color w:val="auto"/>
          <w:sz w:val="24"/>
          <w:szCs w:val="24"/>
        </w:rPr>
        <w:fldChar w:fldCharType="end"/>
      </w:r>
    </w:p>
    <w:p w:rsidR="00157FAC" w:rsidRDefault="00157FAC" w:rsidP="00157FAC">
      <w:pPr>
        <w:jc w:val="both"/>
        <w:rPr>
          <w:rFonts w:eastAsia="Arial"/>
        </w:rPr>
      </w:pPr>
    </w:p>
    <w:p w:rsidR="004D1FA6" w:rsidRDefault="004D1FA6" w:rsidP="00157FAC">
      <w:pPr>
        <w:jc w:val="both"/>
        <w:rPr>
          <w:rFonts w:eastAsia="Arial"/>
        </w:rPr>
      </w:pPr>
      <w:r>
        <w:rPr>
          <w:noProof/>
        </w:rPr>
        <w:drawing>
          <wp:inline distT="0" distB="0" distL="0" distR="0">
            <wp:extent cx="5612130" cy="3156823"/>
            <wp:effectExtent l="0" t="0" r="7620" b="5715"/>
            <wp:docPr id="91" name="Imagen 91" descr="Resultado de imagen para ean leg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sultado de imagen para ean legac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4D1FA6" w:rsidRPr="00157FAC" w:rsidRDefault="004D1FA6" w:rsidP="00157FAC">
      <w:pPr>
        <w:jc w:val="both"/>
        <w:rPr>
          <w:rFonts w:eastAsia="Arial"/>
        </w:rPr>
      </w:pPr>
    </w:p>
    <w:p w:rsidR="00AC35D0" w:rsidRDefault="002938C5" w:rsidP="00157FAC">
      <w:pPr>
        <w:jc w:val="both"/>
        <w:rPr>
          <w:rFonts w:eastAsia="Arial"/>
        </w:rPr>
      </w:pPr>
      <w:r w:rsidRPr="00157FAC">
        <w:rPr>
          <w:rFonts w:eastAsia="Arial"/>
        </w:rPr>
        <w:t>El edificio nuevo</w:t>
      </w:r>
      <w:r>
        <w:rPr>
          <w:rFonts w:eastAsia="Arial"/>
        </w:rPr>
        <w:t xml:space="preserve"> de la Universidad EAN</w:t>
      </w:r>
      <w:r w:rsidRPr="00157FAC">
        <w:rPr>
          <w:rFonts w:eastAsia="Arial"/>
        </w:rPr>
        <w:t xml:space="preserve"> </w:t>
      </w:r>
      <w:r>
        <w:rPr>
          <w:rFonts w:eastAsia="Arial"/>
        </w:rPr>
        <w:t>ha sido pensado</w:t>
      </w:r>
      <w:r w:rsidRPr="00157FAC">
        <w:rPr>
          <w:rFonts w:eastAsia="Arial"/>
        </w:rPr>
        <w:t xml:space="preserve"> con lineamientos ecológicos y de economía circular</w:t>
      </w:r>
      <w:r>
        <w:rPr>
          <w:rFonts w:eastAsia="Arial"/>
        </w:rPr>
        <w:t>.</w:t>
      </w:r>
      <w:r w:rsidRPr="00157FAC">
        <w:rPr>
          <w:rFonts w:eastAsia="Arial"/>
        </w:rPr>
        <w:t xml:space="preserve"> </w:t>
      </w:r>
      <w:r w:rsidR="00157FAC" w:rsidRPr="00157FAC">
        <w:rPr>
          <w:rFonts w:eastAsia="Arial"/>
        </w:rPr>
        <w:t>El EAN Legacy es el primer edificio en Colombia diseñado por William McDonough, líder global en desarrollo sostenible y precursor de la filosofía Cradle to Cradle® (C2C</w:t>
      </w:r>
      <w:r w:rsidR="003A7CDE">
        <w:rPr>
          <w:rFonts w:eastAsia="Arial"/>
        </w:rPr>
        <w:t>); será</w:t>
      </w:r>
      <w:r w:rsidR="00AC35D0" w:rsidRPr="00157FAC">
        <w:rPr>
          <w:rFonts w:eastAsia="Arial"/>
        </w:rPr>
        <w:t xml:space="preserve"> el primer edificio </w:t>
      </w:r>
      <w:r w:rsidR="00A32105">
        <w:rPr>
          <w:rFonts w:eastAsia="Arial"/>
        </w:rPr>
        <w:t xml:space="preserve">que aplica este alto estándar </w:t>
      </w:r>
      <w:r w:rsidR="00AC35D0" w:rsidRPr="00157FAC">
        <w:rPr>
          <w:rFonts w:eastAsia="Arial"/>
        </w:rPr>
        <w:t>en América del Sur</w:t>
      </w:r>
      <w:r w:rsidR="003A7CDE">
        <w:rPr>
          <w:rFonts w:eastAsia="Arial"/>
        </w:rPr>
        <w:t>.</w:t>
      </w:r>
    </w:p>
    <w:p w:rsidR="002938C5" w:rsidRPr="003A7CDE" w:rsidRDefault="002938C5" w:rsidP="00157FAC">
      <w:pPr>
        <w:jc w:val="both"/>
        <w:rPr>
          <w:rFonts w:asciiTheme="minorHAnsi" w:eastAsia="Arial" w:hAnsiTheme="minorHAnsi" w:cstheme="minorHAnsi"/>
        </w:rPr>
      </w:pPr>
    </w:p>
    <w:p w:rsidR="003A7CDE" w:rsidRPr="003A7CDE" w:rsidRDefault="003A7CDE" w:rsidP="003A7CDE">
      <w:pPr>
        <w:jc w:val="both"/>
        <w:rPr>
          <w:rFonts w:asciiTheme="minorHAnsi" w:hAnsiTheme="minorHAnsi" w:cstheme="minorHAnsi"/>
          <w:color w:val="000000" w:themeColor="text1"/>
        </w:rPr>
      </w:pPr>
      <w:r w:rsidRPr="003A7CDE">
        <w:rPr>
          <w:rFonts w:asciiTheme="minorHAnsi" w:hAnsiTheme="minorHAnsi" w:cstheme="minorHAnsi"/>
        </w:rPr>
        <w:t>Cradle to Cradle</w:t>
      </w:r>
      <w:r w:rsidRPr="003A7CDE">
        <w:rPr>
          <w:rFonts w:asciiTheme="minorHAnsi" w:eastAsia="Times New Roman" w:hAnsiTheme="minorHAnsi" w:cstheme="minorHAnsi"/>
          <w:bCs/>
          <w:i/>
        </w:rPr>
        <w:t>®</w:t>
      </w:r>
      <w:r w:rsidRPr="003A7CDE">
        <w:rPr>
          <w:rFonts w:asciiTheme="minorHAnsi" w:hAnsiTheme="minorHAnsi" w:cstheme="minorHAnsi"/>
        </w:rPr>
        <w:t xml:space="preserve"> </w:t>
      </w:r>
      <w:r w:rsidRPr="003A7CDE">
        <w:rPr>
          <w:rFonts w:asciiTheme="minorHAnsi" w:eastAsia="Times New Roman" w:hAnsiTheme="minorHAnsi" w:cstheme="minorHAnsi"/>
          <w:bCs/>
          <w:color w:val="000000" w:themeColor="text1"/>
        </w:rPr>
        <w:t>es,</w:t>
      </w:r>
      <w:r w:rsidRPr="003A7CDE">
        <w:rPr>
          <w:rFonts w:asciiTheme="minorHAnsi" w:hAnsiTheme="minorHAnsi" w:cstheme="minorHAnsi"/>
          <w:color w:val="000000" w:themeColor="text1"/>
        </w:rPr>
        <w:t xml:space="preserve"> por oposición a “Cradle to Grave” (de la Cuna a la Tumba), una manera de idear y diseñar, de forma que los elementos que componen los productos, puedan ser debidamente analizados y plenamente reaprovechados. La finalidad de esta tendencia es la generación de abundancia, evitando el desperdicio.</w:t>
      </w:r>
    </w:p>
    <w:p w:rsidR="003A7CDE" w:rsidRPr="003A7CDE" w:rsidRDefault="003A7CDE" w:rsidP="003A7CDE">
      <w:pPr>
        <w:jc w:val="both"/>
        <w:rPr>
          <w:rFonts w:asciiTheme="minorHAnsi" w:hAnsiTheme="minorHAnsi" w:cstheme="minorHAnsi"/>
          <w:color w:val="000000" w:themeColor="text1"/>
        </w:rPr>
      </w:pPr>
    </w:p>
    <w:p w:rsidR="003A7CDE" w:rsidRPr="003A7CDE" w:rsidRDefault="003A7CDE" w:rsidP="003A7CDE">
      <w:pPr>
        <w:jc w:val="both"/>
        <w:rPr>
          <w:rFonts w:asciiTheme="minorHAnsi" w:hAnsiTheme="minorHAnsi" w:cstheme="minorHAnsi"/>
        </w:rPr>
      </w:pPr>
      <w:r w:rsidRPr="003A7CDE">
        <w:rPr>
          <w:rFonts w:asciiTheme="minorHAnsi" w:hAnsiTheme="minorHAnsi" w:cstheme="minorHAnsi"/>
          <w:lang w:val="es-ES"/>
        </w:rPr>
        <w:t xml:space="preserve">La inspiración C2C </w:t>
      </w:r>
      <w:r>
        <w:rPr>
          <w:rFonts w:asciiTheme="minorHAnsi" w:hAnsiTheme="minorHAnsi" w:cstheme="minorHAnsi"/>
          <w:lang w:val="es-ES"/>
        </w:rPr>
        <w:t xml:space="preserve">viene del trabajo en economía circular que la universidad Ean viene realizando desde hace más de ocho años, y en la futura construcción, </w:t>
      </w:r>
      <w:r w:rsidRPr="003A7CDE">
        <w:rPr>
          <w:rFonts w:asciiTheme="minorHAnsi" w:hAnsiTheme="minorHAnsi" w:cstheme="minorHAnsi"/>
          <w:lang w:val="es-ES"/>
        </w:rPr>
        <w:t xml:space="preserve">se evidencia en la simplicidad y funcionalidad de la fachada del edificio, </w:t>
      </w:r>
      <w:r w:rsidRPr="003A7CDE">
        <w:rPr>
          <w:rFonts w:asciiTheme="minorHAnsi" w:eastAsia="Myriad Pro" w:hAnsiTheme="minorHAnsi" w:cstheme="minorHAnsi"/>
          <w:lang w:val="es-ES" w:eastAsia="es-ES"/>
        </w:rPr>
        <w:t xml:space="preserve">una persiana desmontable </w:t>
      </w:r>
      <w:r w:rsidRPr="003A7CDE">
        <w:rPr>
          <w:rFonts w:asciiTheme="minorHAnsi" w:hAnsiTheme="minorHAnsi" w:cstheme="minorHAnsi"/>
          <w:lang w:val="es-ES"/>
        </w:rPr>
        <w:t xml:space="preserve">elaborada con la tecnología WonderFrame®, </w:t>
      </w:r>
      <w:r w:rsidRPr="003A7CDE">
        <w:rPr>
          <w:rFonts w:asciiTheme="minorHAnsi" w:eastAsia="Myriad Pro" w:hAnsiTheme="minorHAnsi" w:cstheme="minorHAnsi"/>
          <w:lang w:val="es-ES" w:eastAsia="es-ES"/>
        </w:rPr>
        <w:t xml:space="preserve">que maximizará la iluminación y la ventilación natural. Así mismo, se manifiesta en </w:t>
      </w:r>
      <w:r w:rsidRPr="003A7CDE">
        <w:rPr>
          <w:rFonts w:asciiTheme="minorHAnsi" w:hAnsiTheme="minorHAnsi" w:cstheme="minorHAnsi"/>
          <w:lang w:val="es-ES"/>
        </w:rPr>
        <w:t>la inteligencia ecológica del proyecto y en la promoción del bienestar y la salud de sus ocupantes</w:t>
      </w:r>
      <w:r w:rsidRPr="003A7CDE">
        <w:rPr>
          <w:rFonts w:asciiTheme="minorHAnsi" w:hAnsiTheme="minorHAnsi" w:cstheme="minorHAnsi"/>
        </w:rPr>
        <w:t>.</w:t>
      </w:r>
    </w:p>
    <w:p w:rsidR="003A7CDE" w:rsidRPr="003A7CDE" w:rsidRDefault="003A7CDE" w:rsidP="003A7CDE">
      <w:pPr>
        <w:spacing w:line="256" w:lineRule="auto"/>
        <w:jc w:val="both"/>
        <w:rPr>
          <w:rFonts w:asciiTheme="minorHAnsi" w:hAnsiTheme="minorHAnsi" w:cstheme="minorHAnsi"/>
        </w:rPr>
      </w:pPr>
    </w:p>
    <w:p w:rsidR="003A7CDE" w:rsidRPr="003A7CDE" w:rsidRDefault="003A7CDE" w:rsidP="003A7CDE">
      <w:pPr>
        <w:spacing w:line="256" w:lineRule="auto"/>
        <w:jc w:val="both"/>
        <w:rPr>
          <w:rFonts w:asciiTheme="minorHAnsi" w:hAnsiTheme="minorHAnsi" w:cstheme="minorHAnsi"/>
        </w:rPr>
      </w:pPr>
      <w:r w:rsidRPr="003A7CDE">
        <w:rPr>
          <w:rFonts w:asciiTheme="minorHAnsi" w:hAnsiTheme="minorHAnsi" w:cstheme="minorHAnsi"/>
        </w:rPr>
        <w:t>El Legacy será un edificio de diez pisos, con un área cercana a los 20 mil m2, que posibilitarán la creación de aulas de clase, laboratorios, 2 auditorios (con capacidad para más de 500 personas), un polideportivo cubierto, un gimnasio, 329 parqueaderos para vehículos, 166 parqueaderos para bicicletas y 1.681 puestos de estudio para 4.000 nuevos estudiantes.</w:t>
      </w:r>
    </w:p>
    <w:p w:rsidR="003A7CDE" w:rsidRPr="003A7CDE" w:rsidRDefault="003A7CDE" w:rsidP="003A7CDE">
      <w:pPr>
        <w:spacing w:line="256" w:lineRule="auto"/>
        <w:jc w:val="both"/>
        <w:rPr>
          <w:rFonts w:asciiTheme="minorHAnsi" w:hAnsiTheme="minorHAnsi" w:cstheme="minorHAnsi"/>
        </w:rPr>
      </w:pPr>
      <w:r w:rsidRPr="003A7CDE">
        <w:rPr>
          <w:rFonts w:asciiTheme="minorHAnsi" w:hAnsiTheme="minorHAnsi" w:cstheme="minorHAnsi"/>
        </w:rPr>
        <w:t>En este momento, el edificio se encuentra en la fase previa a su construcción, que iniciará formalmente con la de</w:t>
      </w:r>
      <w:r w:rsidR="00A32105">
        <w:rPr>
          <w:rFonts w:asciiTheme="minorHAnsi" w:hAnsiTheme="minorHAnsi" w:cstheme="minorHAnsi"/>
        </w:rPr>
        <w:t>construcción</w:t>
      </w:r>
      <w:r w:rsidRPr="003A7CDE">
        <w:rPr>
          <w:rFonts w:asciiTheme="minorHAnsi" w:hAnsiTheme="minorHAnsi" w:cstheme="minorHAnsi"/>
        </w:rPr>
        <w:t xml:space="preserve"> del antiguo Colegio Alvernia, edificación que hoy hace parte del complejo académico y administrativo de su sede “El Nogal”.</w:t>
      </w:r>
    </w:p>
    <w:p w:rsidR="003A7CDE" w:rsidRPr="003A7CDE" w:rsidRDefault="003A7CDE" w:rsidP="003A7CDE">
      <w:pPr>
        <w:spacing w:line="256" w:lineRule="auto"/>
        <w:jc w:val="both"/>
        <w:rPr>
          <w:rFonts w:asciiTheme="minorHAnsi" w:hAnsiTheme="minorHAnsi" w:cstheme="minorHAnsi"/>
        </w:rPr>
      </w:pPr>
    </w:p>
    <w:p w:rsidR="003A7CDE" w:rsidRPr="003A7CDE" w:rsidRDefault="003A7CDE" w:rsidP="003A7CDE">
      <w:pPr>
        <w:jc w:val="both"/>
        <w:rPr>
          <w:rFonts w:asciiTheme="minorHAnsi" w:hAnsiTheme="minorHAnsi" w:cstheme="minorHAnsi"/>
        </w:rPr>
      </w:pPr>
    </w:p>
    <w:p w:rsidR="003A7CDE" w:rsidRPr="003A7CDE" w:rsidRDefault="003A7CDE" w:rsidP="003A7CDE">
      <w:pPr>
        <w:autoSpaceDE w:val="0"/>
        <w:autoSpaceDN w:val="0"/>
        <w:adjustRightInd w:val="0"/>
        <w:rPr>
          <w:rFonts w:asciiTheme="minorHAnsi" w:hAnsiTheme="minorHAnsi" w:cstheme="minorHAnsi"/>
          <w:b/>
        </w:rPr>
      </w:pPr>
      <w:r w:rsidRPr="003A7CDE">
        <w:rPr>
          <w:rFonts w:asciiTheme="minorHAnsi" w:hAnsiTheme="minorHAnsi" w:cstheme="minorHAnsi"/>
          <w:b/>
        </w:rPr>
        <w:t>Un proyecto diferenciador y sostenible</w:t>
      </w:r>
    </w:p>
    <w:p w:rsidR="003A7CDE" w:rsidRPr="003A7CDE" w:rsidRDefault="003A7CDE" w:rsidP="003A7CDE">
      <w:pPr>
        <w:autoSpaceDE w:val="0"/>
        <w:autoSpaceDN w:val="0"/>
        <w:adjustRightInd w:val="0"/>
        <w:rPr>
          <w:rFonts w:asciiTheme="minorHAnsi" w:hAnsiTheme="minorHAnsi" w:cstheme="minorHAnsi"/>
          <w:b/>
        </w:rPr>
      </w:pPr>
    </w:p>
    <w:p w:rsidR="003A7CDE" w:rsidRDefault="003A7CDE" w:rsidP="003A7CDE">
      <w:pPr>
        <w:spacing w:line="256" w:lineRule="auto"/>
        <w:jc w:val="both"/>
        <w:rPr>
          <w:rFonts w:asciiTheme="minorHAnsi" w:hAnsiTheme="minorHAnsi" w:cstheme="minorHAnsi"/>
          <w:shd w:val="clear" w:color="auto" w:fill="FFFFFF"/>
        </w:rPr>
      </w:pPr>
      <w:r w:rsidRPr="003A7CDE">
        <w:rPr>
          <w:rFonts w:asciiTheme="minorHAnsi" w:hAnsiTheme="minorHAnsi" w:cstheme="minorHAnsi"/>
        </w:rPr>
        <w:t xml:space="preserve">Además de su inspiración C2C, el EAN Legacy </w:t>
      </w:r>
      <w:r w:rsidRPr="003A7CDE">
        <w:rPr>
          <w:rFonts w:asciiTheme="minorHAnsi" w:eastAsia="Times New Roman" w:hAnsiTheme="minorHAnsi" w:cstheme="minorHAnsi"/>
          <w:bCs/>
        </w:rPr>
        <w:t xml:space="preserve">es un proyecto universitario registrado para la certificación LEED, </w:t>
      </w:r>
      <w:r w:rsidRPr="003A7CDE">
        <w:rPr>
          <w:rFonts w:asciiTheme="minorHAnsi" w:hAnsiTheme="minorHAnsi" w:cstheme="minorHAnsi"/>
          <w:shd w:val="clear" w:color="auto" w:fill="FFFFFF"/>
        </w:rPr>
        <w:t xml:space="preserve">un sistema de certificación de edificios sostenibles, desarrollado por el </w:t>
      </w:r>
      <w:r w:rsidRPr="00A32105">
        <w:rPr>
          <w:rFonts w:asciiTheme="minorHAnsi" w:hAnsiTheme="minorHAnsi" w:cstheme="minorHAnsi"/>
          <w:shd w:val="clear" w:color="auto" w:fill="FFFFFF"/>
        </w:rPr>
        <w:t>US Green Building Council</w:t>
      </w:r>
      <w:r w:rsidRPr="003A7CDE">
        <w:rPr>
          <w:rFonts w:asciiTheme="minorHAnsi" w:hAnsiTheme="minorHAnsi" w:cstheme="minorHAnsi"/>
          <w:shd w:val="clear" w:color="auto" w:fill="FFFFFF"/>
        </w:rPr>
        <w:t>, cuyo objetivo es promover una mejora global en el impacto medioambiental de la industria de la construcción.</w:t>
      </w:r>
    </w:p>
    <w:p w:rsidR="003A7CDE" w:rsidRPr="003A7CDE" w:rsidRDefault="003A7CDE" w:rsidP="003A7CDE">
      <w:pPr>
        <w:spacing w:line="256" w:lineRule="auto"/>
        <w:jc w:val="both"/>
        <w:rPr>
          <w:rFonts w:asciiTheme="minorHAnsi" w:hAnsiTheme="minorHAnsi" w:cstheme="minorHAnsi"/>
          <w:sz w:val="22"/>
          <w:szCs w:val="22"/>
          <w:shd w:val="clear" w:color="auto" w:fill="FFFFFF"/>
        </w:rPr>
      </w:pPr>
    </w:p>
    <w:p w:rsidR="003A7CDE" w:rsidRPr="003A7CDE" w:rsidRDefault="003A7CDE" w:rsidP="003A7CDE">
      <w:pPr>
        <w:spacing w:line="256" w:lineRule="auto"/>
        <w:jc w:val="both"/>
        <w:rPr>
          <w:rFonts w:asciiTheme="minorHAnsi" w:hAnsiTheme="minorHAnsi" w:cstheme="minorHAnsi"/>
          <w:shd w:val="clear" w:color="auto" w:fill="FFFFFF"/>
        </w:rPr>
      </w:pPr>
      <w:r w:rsidRPr="003A7CDE">
        <w:rPr>
          <w:rFonts w:asciiTheme="minorHAnsi" w:hAnsiTheme="minorHAnsi" w:cstheme="minorHAnsi"/>
          <w:shd w:val="clear" w:color="auto" w:fill="FFFFFF"/>
        </w:rPr>
        <w:t>Los principales atributos de sostenibilidad del EAN Legacy son:</w:t>
      </w:r>
    </w:p>
    <w:p w:rsidR="003A7CDE" w:rsidRPr="003A7CDE" w:rsidRDefault="003A7CDE" w:rsidP="003A7CDE">
      <w:pPr>
        <w:spacing w:line="256" w:lineRule="auto"/>
        <w:jc w:val="both"/>
        <w:rPr>
          <w:rFonts w:asciiTheme="minorHAnsi" w:hAnsiTheme="minorHAnsi" w:cstheme="minorHAnsi"/>
          <w:shd w:val="clear" w:color="auto" w:fill="FFFFFF"/>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rPr>
      </w:pPr>
      <w:r w:rsidRPr="003A7CDE">
        <w:rPr>
          <w:rFonts w:asciiTheme="minorHAnsi" w:hAnsiTheme="minorHAnsi" w:cstheme="minorHAnsi"/>
          <w:b/>
        </w:rPr>
        <w:t>‘Proceso Integrativo de Conceptualización y Diseño’.</w:t>
      </w:r>
      <w:r w:rsidRPr="003A7CDE">
        <w:rPr>
          <w:rFonts w:asciiTheme="minorHAnsi" w:hAnsiTheme="minorHAnsi" w:cstheme="minorHAnsi"/>
        </w:rPr>
        <w:t xml:space="preserve"> Esto significa que se recogieron las necesidades operacionales, presupuestales y de bienestar de la Universidad y su comunidad, como insumo técnico para el equipo de diseñadores del proyecto en sus diferentes disciplinas.</w:t>
      </w:r>
    </w:p>
    <w:p w:rsidR="003A7CDE" w:rsidRDefault="003A7CDE" w:rsidP="003A7CDE">
      <w:pPr>
        <w:pStyle w:val="Prrafodelista"/>
        <w:jc w:val="both"/>
        <w:rPr>
          <w:rFonts w:asciiTheme="minorHAnsi" w:hAnsiTheme="minorHAnsi" w:cstheme="minorHAnsi"/>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b/>
        </w:rPr>
      </w:pPr>
      <w:r w:rsidRPr="003A7CDE">
        <w:rPr>
          <w:rFonts w:asciiTheme="minorHAnsi" w:hAnsiTheme="minorHAnsi" w:cstheme="minorHAnsi"/>
          <w:b/>
        </w:rPr>
        <w:t>Manejo responsable de predios:</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Control de la erosión y sedimentación.</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 xml:space="preserve">Reducción del efecto de </w:t>
      </w:r>
      <w:r w:rsidRPr="003A7CDE">
        <w:rPr>
          <w:rFonts w:asciiTheme="minorHAnsi" w:hAnsiTheme="minorHAnsi" w:cstheme="minorHAnsi"/>
          <w:i/>
        </w:rPr>
        <w:t>Isla de Calor</w:t>
      </w:r>
      <w:r w:rsidRPr="003A7CDE">
        <w:rPr>
          <w:rFonts w:asciiTheme="minorHAnsi" w:hAnsiTheme="minorHAnsi" w:cstheme="minorHAnsi"/>
        </w:rPr>
        <w:t xml:space="preserve"> a través del uso de vegetación y materiales de baja absorción térmica.</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Diseño de paisajismo con énfasis en el uso de especies nativas que promueven la conservación forestal y la restauración del hábitat.</w:t>
      </w:r>
    </w:p>
    <w:p w:rsidR="003A7CDE" w:rsidRPr="003A7CDE" w:rsidRDefault="003A7CDE" w:rsidP="003A7CDE">
      <w:pPr>
        <w:pStyle w:val="Prrafodelista"/>
        <w:jc w:val="both"/>
        <w:rPr>
          <w:rFonts w:asciiTheme="minorHAnsi" w:hAnsiTheme="minorHAnsi" w:cstheme="minorHAnsi"/>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b/>
        </w:rPr>
      </w:pPr>
      <w:r w:rsidRPr="003A7CDE">
        <w:rPr>
          <w:rFonts w:asciiTheme="minorHAnsi" w:hAnsiTheme="minorHAnsi" w:cstheme="minorHAnsi"/>
          <w:b/>
        </w:rPr>
        <w:t>Manejo responsable de residuos sólidos</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Se generó un plan de manejo de residuos de construcción y demolición que va más allá de la resolución 472 de 2017, el cual busca desviar de botadero más del 50% de los residuos generados por el proyecto.</w:t>
      </w:r>
    </w:p>
    <w:p w:rsidR="003A7CDE" w:rsidRPr="003A7CDE" w:rsidRDefault="003A7CDE" w:rsidP="003A7CDE">
      <w:pPr>
        <w:pStyle w:val="Prrafodelista"/>
        <w:ind w:left="1080"/>
        <w:jc w:val="both"/>
        <w:rPr>
          <w:rFonts w:asciiTheme="minorHAnsi" w:hAnsiTheme="minorHAnsi" w:cstheme="minorHAnsi"/>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b/>
        </w:rPr>
      </w:pPr>
      <w:r w:rsidRPr="003A7CDE">
        <w:rPr>
          <w:rFonts w:asciiTheme="minorHAnsi" w:hAnsiTheme="minorHAnsi" w:cstheme="minorHAnsi"/>
          <w:b/>
        </w:rPr>
        <w:t>Uso eficiente de recursos</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Uso racional de energía.</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Uso racional del agua</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Selección sostenible de materiales, acompañada de un proceso de gestión de cambio cultural en la industria manufacturera del país.</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Estrategias claras para la protección de los materiales durante la construcción (de modo que puedan reutilizarse en el futuro, si así se requiere).</w:t>
      </w:r>
    </w:p>
    <w:p w:rsidR="003A7CDE" w:rsidRPr="003A7CDE" w:rsidRDefault="003A7CDE" w:rsidP="003A7CDE">
      <w:pPr>
        <w:pStyle w:val="Prrafodelista"/>
        <w:ind w:left="1080"/>
        <w:jc w:val="both"/>
        <w:rPr>
          <w:rFonts w:asciiTheme="minorHAnsi" w:hAnsiTheme="minorHAnsi" w:cstheme="minorHAnsi"/>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b/>
        </w:rPr>
      </w:pPr>
      <w:r w:rsidRPr="003A7CDE">
        <w:rPr>
          <w:rFonts w:asciiTheme="minorHAnsi" w:hAnsiTheme="minorHAnsi" w:cstheme="minorHAnsi"/>
          <w:b/>
        </w:rPr>
        <w:t>Promoción de la buena salud</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Promoción del confort térmico y lumínico.</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Promoción de la calidad del aire interior de la edificación, asociada con estrategias bioclimáticas y selección de materiales de bajas emisiones y producción sostenible.</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Plan para el manejo de la calidad del aire durante la construcción, que proteja a la comunidad y al personal que participe en el proceso constructivo.</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Promoción de salud y productividad a partir de la estrategia de selección de materiales y del logro de una edificación adaptativa al paso del tiempo y al cambio operacional de la Universidad.</w:t>
      </w:r>
    </w:p>
    <w:p w:rsidR="003A7CDE" w:rsidRPr="003A7CDE" w:rsidRDefault="003A7CDE" w:rsidP="003A7CDE">
      <w:pPr>
        <w:pStyle w:val="Prrafodelista"/>
        <w:ind w:left="1080"/>
        <w:jc w:val="both"/>
        <w:rPr>
          <w:rFonts w:asciiTheme="minorHAnsi" w:hAnsiTheme="minorHAnsi" w:cstheme="minorHAnsi"/>
        </w:rPr>
      </w:pPr>
    </w:p>
    <w:p w:rsidR="003A7CDE" w:rsidRPr="003A7CDE" w:rsidRDefault="003A7CDE" w:rsidP="003A7CDE">
      <w:pPr>
        <w:pStyle w:val="Prrafodelista"/>
        <w:numPr>
          <w:ilvl w:val="0"/>
          <w:numId w:val="58"/>
        </w:numPr>
        <w:spacing w:after="160" w:line="254" w:lineRule="auto"/>
        <w:jc w:val="both"/>
        <w:rPr>
          <w:rFonts w:asciiTheme="minorHAnsi" w:hAnsiTheme="minorHAnsi" w:cstheme="minorHAnsi"/>
          <w:b/>
        </w:rPr>
      </w:pPr>
      <w:r w:rsidRPr="003A7CDE">
        <w:rPr>
          <w:rFonts w:asciiTheme="minorHAnsi" w:hAnsiTheme="minorHAnsi" w:cstheme="minorHAnsi"/>
          <w:b/>
        </w:rPr>
        <w:t>Consideraciones con la comunidad</w:t>
      </w:r>
    </w:p>
    <w:p w:rsidR="003A7CDE" w:rsidRPr="003A7CDE" w:rsidRDefault="003A7CDE" w:rsidP="003A7CDE">
      <w:pPr>
        <w:pStyle w:val="Prrafodelista"/>
        <w:numPr>
          <w:ilvl w:val="1"/>
          <w:numId w:val="58"/>
        </w:numPr>
        <w:spacing w:after="160" w:line="254" w:lineRule="auto"/>
        <w:jc w:val="both"/>
        <w:rPr>
          <w:rFonts w:asciiTheme="minorHAnsi" w:hAnsiTheme="minorHAnsi" w:cstheme="minorHAnsi"/>
        </w:rPr>
      </w:pPr>
      <w:r w:rsidRPr="003A7CDE">
        <w:rPr>
          <w:rFonts w:asciiTheme="minorHAnsi" w:hAnsiTheme="minorHAnsi" w:cstheme="minorHAnsi"/>
        </w:rPr>
        <w:t>La edificación, desde su proceso de construcción, será una herramienta educativa, generadora de cambio cultural y de emprendimientos en innovación.</w:t>
      </w:r>
    </w:p>
    <w:p w:rsidR="002938C5" w:rsidRDefault="002938C5" w:rsidP="002938C5">
      <w:pPr>
        <w:jc w:val="both"/>
        <w:rPr>
          <w:rFonts w:ascii="Times New Roman" w:hAnsi="Times New Roman" w:cs="Times New Roman"/>
        </w:rPr>
      </w:pPr>
    </w:p>
    <w:p w:rsidR="002938C5" w:rsidRDefault="002938C5" w:rsidP="002938C5">
      <w:pPr>
        <w:jc w:val="both"/>
      </w:pPr>
      <w:r w:rsidRPr="00A32105">
        <w:rPr>
          <w:rFonts w:asciiTheme="minorHAnsi" w:hAnsiTheme="minorHAnsi" w:cs="Times New Roman"/>
        </w:rPr>
        <w:t>Como lo ha descrito El Tiempo</w:t>
      </w:r>
      <w:r>
        <w:rPr>
          <w:rFonts w:ascii="Times New Roman" w:hAnsi="Times New Roman" w:cs="Times New Roman"/>
        </w:rPr>
        <w:t xml:space="preserve"> (</w:t>
      </w:r>
      <w:hyperlink r:id="rId107" w:history="1">
        <w:r>
          <w:rPr>
            <w:rStyle w:val="Hipervnculo"/>
          </w:rPr>
          <w:t>https://www.eltiempo.com/contenido-comercial/el-primer-edificio-de-economia-circular-en-colombia-es-universitario-366656</w:t>
        </w:r>
      </w:hyperlink>
      <w:r>
        <w:t>):</w:t>
      </w:r>
    </w:p>
    <w:p w:rsidR="002938C5" w:rsidRDefault="002938C5" w:rsidP="002938C5">
      <w:pPr>
        <w:jc w:val="both"/>
      </w:pPr>
    </w:p>
    <w:p w:rsidR="002938C5" w:rsidRPr="002938C5" w:rsidRDefault="002938C5" w:rsidP="002938C5">
      <w:pPr>
        <w:jc w:val="both"/>
        <w:rPr>
          <w:rFonts w:asciiTheme="minorHAnsi" w:eastAsia="Times New Roman" w:hAnsiTheme="minorHAnsi" w:cstheme="minorHAnsi"/>
          <w:i/>
          <w:iCs/>
        </w:rPr>
      </w:pPr>
      <w:r w:rsidRPr="002938C5">
        <w:rPr>
          <w:rFonts w:asciiTheme="minorHAnsi" w:hAnsiTheme="minorHAnsi" w:cstheme="minorHAnsi"/>
          <w:i/>
        </w:rPr>
        <w:t xml:space="preserve">“El </w:t>
      </w:r>
      <w:hyperlink r:id="rId108" w:history="1">
        <w:r w:rsidRPr="002938C5">
          <w:rPr>
            <w:rStyle w:val="Hipervnculo"/>
            <w:rFonts w:asciiTheme="minorHAnsi" w:hAnsiTheme="minorHAnsi" w:cstheme="minorHAnsi"/>
            <w:i/>
          </w:rPr>
          <w:t>Ean Legacy</w:t>
        </w:r>
      </w:hyperlink>
      <w:r w:rsidRPr="002938C5">
        <w:rPr>
          <w:rFonts w:asciiTheme="minorHAnsi" w:hAnsiTheme="minorHAnsi" w:cstheme="minorHAnsi"/>
          <w:i/>
        </w:rPr>
        <w:t xml:space="preserve"> </w:t>
      </w:r>
      <w:r w:rsidRPr="002938C5">
        <w:rPr>
          <w:rFonts w:asciiTheme="minorHAnsi" w:eastAsia="Times New Roman" w:hAnsiTheme="minorHAnsi" w:cstheme="minorHAnsi"/>
          <w:i/>
        </w:rPr>
        <w:t xml:space="preserve">es el primer edificio en Colombia diseñado por el arquitecto William McDonough, líder global en desarrollo sostenible, e inspirado en el concepto Cradle to Cradle® (C2C), </w:t>
      </w:r>
      <w:r w:rsidRPr="002938C5">
        <w:rPr>
          <w:rFonts w:asciiTheme="minorHAnsi" w:eastAsia="Times New Roman" w:hAnsiTheme="minorHAnsi" w:cstheme="minorHAnsi"/>
          <w:i/>
          <w:iCs/>
        </w:rPr>
        <w:t>una corriente de diseño que optimiza las edificaciones favoreciendo la salud humana, la productividad de los espacios y el medio ambiente.</w:t>
      </w:r>
    </w:p>
    <w:p w:rsidR="002938C5" w:rsidRPr="002938C5" w:rsidRDefault="002938C5" w:rsidP="002938C5">
      <w:pPr>
        <w:tabs>
          <w:tab w:val="left" w:pos="5955"/>
        </w:tabs>
        <w:jc w:val="both"/>
        <w:rPr>
          <w:rFonts w:asciiTheme="minorHAnsi" w:eastAsia="Times New Roman" w:hAnsiTheme="minorHAnsi" w:cstheme="minorHAnsi"/>
          <w:i/>
          <w:color w:val="212529"/>
        </w:rPr>
      </w:pPr>
      <w:r w:rsidRPr="002938C5">
        <w:rPr>
          <w:rFonts w:asciiTheme="minorHAnsi" w:eastAsia="Times New Roman" w:hAnsiTheme="minorHAnsi" w:cstheme="minorHAnsi"/>
          <w:i/>
          <w:iCs/>
        </w:rPr>
        <w:t>A esto se le suma que es el único proyecto de desarrollo inmobiliario de Economía Circular en el país, lo cual implica que cobija no solo aspectos básicos de sostenibilidad, sino que contempla cuatro pilares:</w:t>
      </w:r>
      <w:r w:rsidRPr="002938C5">
        <w:rPr>
          <w:rFonts w:asciiTheme="minorHAnsi" w:hAnsiTheme="minorHAnsi" w:cstheme="minorHAnsi"/>
          <w:i/>
        </w:rPr>
        <w:t xml:space="preserve"> manejo de política pública, ambiente, cultura y economía.</w:t>
      </w:r>
    </w:p>
    <w:p w:rsidR="002938C5" w:rsidRPr="002938C5" w:rsidRDefault="002938C5" w:rsidP="002938C5">
      <w:pPr>
        <w:jc w:val="both"/>
        <w:rPr>
          <w:rFonts w:asciiTheme="minorHAnsi" w:eastAsiaTheme="minorHAnsi" w:hAnsiTheme="minorHAnsi" w:cstheme="minorHAnsi"/>
          <w:i/>
          <w:lang w:eastAsia="en-US"/>
        </w:rPr>
      </w:pPr>
      <w:r w:rsidRPr="002938C5">
        <w:rPr>
          <w:rFonts w:asciiTheme="minorHAnsi" w:hAnsiTheme="minorHAnsi" w:cstheme="minorHAnsi"/>
          <w:i/>
        </w:rPr>
        <w:t>Estos son algunos de los argumentos para entender de una manera sencilla y práctica los diferenciales de esta construcción:</w:t>
      </w:r>
    </w:p>
    <w:p w:rsidR="002938C5" w:rsidRPr="002938C5" w:rsidRDefault="002938C5" w:rsidP="002938C5">
      <w:pPr>
        <w:jc w:val="both"/>
        <w:rPr>
          <w:rFonts w:asciiTheme="minorHAnsi" w:hAnsiTheme="minorHAnsi" w:cstheme="minorHAnsi"/>
          <w:i/>
        </w:rPr>
      </w:pPr>
    </w:p>
    <w:p w:rsidR="002938C5" w:rsidRPr="002938C5" w:rsidRDefault="002938C5" w:rsidP="002938C5">
      <w:pPr>
        <w:jc w:val="both"/>
        <w:rPr>
          <w:rFonts w:asciiTheme="minorHAnsi" w:hAnsiTheme="minorHAnsi" w:cstheme="minorHAnsi"/>
          <w:b/>
          <w:i/>
        </w:rPr>
      </w:pPr>
      <w:r w:rsidRPr="002938C5">
        <w:rPr>
          <w:rFonts w:asciiTheme="minorHAnsi" w:hAnsiTheme="minorHAnsi" w:cstheme="minorHAnsi"/>
          <w:b/>
          <w:i/>
        </w:rPr>
        <w:t>Un desmantelamiento sin precedentes</w:t>
      </w:r>
    </w:p>
    <w:p w:rsidR="002938C5" w:rsidRPr="002938C5" w:rsidRDefault="002938C5" w:rsidP="002938C5">
      <w:pPr>
        <w:jc w:val="both"/>
        <w:rPr>
          <w:rFonts w:asciiTheme="minorHAnsi" w:eastAsia="Times New Roman" w:hAnsiTheme="minorHAnsi" w:cstheme="minorHAnsi"/>
          <w:i/>
        </w:rPr>
      </w:pPr>
      <w:r w:rsidRPr="002938C5">
        <w:rPr>
          <w:rFonts w:asciiTheme="minorHAnsi" w:eastAsia="Times New Roman" w:hAnsiTheme="minorHAnsi" w:cstheme="minorHAnsi"/>
          <w:i/>
        </w:rPr>
        <w:t>Durante la demolición ordenada del antiguo edificio se clasificaron los residuos y se evitó que el 97,5% de estos llegara a los rellenos, destinándolos para nuevos usos; el 3% restante, mezcla de residuos especiales y peligrosos, fue enviado a depósitos autorizados con el fin de velar por la seguridad y salud humana.</w:t>
      </w:r>
    </w:p>
    <w:p w:rsidR="002938C5" w:rsidRPr="002938C5" w:rsidRDefault="002938C5" w:rsidP="002938C5">
      <w:pPr>
        <w:jc w:val="both"/>
        <w:rPr>
          <w:rFonts w:asciiTheme="minorHAnsi" w:eastAsia="Times New Roman" w:hAnsiTheme="minorHAnsi" w:cstheme="minorHAnsi"/>
          <w:i/>
        </w:rPr>
      </w:pPr>
      <w:r w:rsidRPr="002938C5">
        <w:rPr>
          <w:rFonts w:asciiTheme="minorHAnsi" w:eastAsia="Times New Roman" w:hAnsiTheme="minorHAnsi" w:cstheme="minorHAnsi"/>
          <w:i/>
        </w:rPr>
        <w:t xml:space="preserve">En este proceso también fueron almacenados tanques de agua, motobombas y 400 m² de pisos en madera para reutilizarse en la infraestructura actual de la Universidad. Los vidrios de las ventanas fueron enviados a la vereda de Monquentiva, en Guatavita, gracias al proyecto </w:t>
      </w:r>
      <w:hyperlink r:id="rId109" w:history="1">
        <w:r w:rsidRPr="002938C5">
          <w:rPr>
            <w:rStyle w:val="Hipervnculo"/>
            <w:rFonts w:asciiTheme="minorHAnsi" w:eastAsia="Times New Roman" w:hAnsiTheme="minorHAnsi" w:cstheme="minorHAnsi"/>
            <w:i/>
          </w:rPr>
          <w:t>‘Calor de Hogar’</w:t>
        </w:r>
      </w:hyperlink>
      <w:r w:rsidRPr="002938C5">
        <w:rPr>
          <w:rFonts w:asciiTheme="minorHAnsi" w:eastAsia="Times New Roman" w:hAnsiTheme="minorHAnsi" w:cstheme="minorHAnsi"/>
          <w:i/>
        </w:rPr>
        <w:t>, una iniciativa</w:t>
      </w:r>
      <w:r w:rsidRPr="002938C5">
        <w:rPr>
          <w:rFonts w:asciiTheme="minorHAnsi" w:hAnsiTheme="minorHAnsi" w:cstheme="minorHAnsi"/>
          <w:i/>
          <w:shd w:val="clear" w:color="auto" w:fill="FFFFFF"/>
        </w:rPr>
        <w:t xml:space="preserve"> estudiantil que </w:t>
      </w:r>
      <w:r w:rsidRPr="002938C5">
        <w:rPr>
          <w:rStyle w:val="Textoennegrita"/>
          <w:rFonts w:asciiTheme="minorHAnsi" w:hAnsiTheme="minorHAnsi" w:cstheme="minorHAnsi"/>
          <w:i/>
          <w:shd w:val="clear" w:color="auto" w:fill="FFFFFF"/>
        </w:rPr>
        <w:t>elevó la temperatura interna de los hogares de dicha zona de páramo mediante un sistema de calefacción que aprovecha la energía solar.</w:t>
      </w:r>
      <w:r w:rsidR="004D1FA6">
        <w:rPr>
          <w:rStyle w:val="Textoennegrita"/>
          <w:rFonts w:asciiTheme="minorHAnsi" w:hAnsiTheme="minorHAnsi" w:cstheme="minorHAnsi"/>
          <w:i/>
          <w:shd w:val="clear" w:color="auto" w:fill="FFFFFF"/>
        </w:rPr>
        <w:t xml:space="preserve"> </w:t>
      </w:r>
      <w:r w:rsidRPr="002938C5">
        <w:rPr>
          <w:rFonts w:asciiTheme="minorHAnsi" w:eastAsia="Times New Roman" w:hAnsiTheme="minorHAnsi" w:cstheme="minorHAnsi"/>
          <w:i/>
        </w:rPr>
        <w:t xml:space="preserve">Por otra parte, se realizó una </w:t>
      </w:r>
      <w:hyperlink r:id="rId110" w:history="1">
        <w:r w:rsidRPr="002938C5">
          <w:rPr>
            <w:rStyle w:val="Hipervnculo"/>
            <w:rFonts w:asciiTheme="minorHAnsi" w:eastAsia="Times New Roman" w:hAnsiTheme="minorHAnsi" w:cstheme="minorHAnsi"/>
            <w:i/>
          </w:rPr>
          <w:t>jornada de adopción</w:t>
        </w:r>
      </w:hyperlink>
      <w:r w:rsidRPr="002938C5">
        <w:rPr>
          <w:rFonts w:asciiTheme="minorHAnsi" w:eastAsia="Times New Roman" w:hAnsiTheme="minorHAnsi" w:cstheme="minorHAnsi"/>
          <w:i/>
        </w:rPr>
        <w:t xml:space="preserve"> de especies vegetales, en la cual participaron los vecinos de la localidad de Chapinero y se entregó el 70% de los 585 m² de jardines que rodeaban la Institución. Así mismo, se hizo una donación de especies al Jardín Botánico para la Zona T y más de un centenar de troncos de eucalipto que se encontraron en excelente estado durante la extracción de tierra fueron regalados para construcciones rurales y para la industria. </w:t>
      </w:r>
    </w:p>
    <w:p w:rsidR="002938C5" w:rsidRPr="002938C5" w:rsidRDefault="002938C5" w:rsidP="002938C5">
      <w:pPr>
        <w:jc w:val="both"/>
        <w:rPr>
          <w:rFonts w:asciiTheme="minorHAnsi" w:eastAsiaTheme="minorHAnsi" w:hAnsiTheme="minorHAnsi" w:cstheme="minorHAnsi"/>
          <w:b/>
          <w:i/>
        </w:rPr>
      </w:pPr>
    </w:p>
    <w:p w:rsidR="002938C5" w:rsidRPr="002938C5" w:rsidRDefault="002938C5" w:rsidP="002938C5">
      <w:pPr>
        <w:jc w:val="both"/>
        <w:rPr>
          <w:rFonts w:asciiTheme="minorHAnsi" w:hAnsiTheme="minorHAnsi" w:cstheme="minorHAnsi"/>
          <w:b/>
          <w:i/>
        </w:rPr>
      </w:pPr>
      <w:r w:rsidRPr="002938C5">
        <w:rPr>
          <w:rFonts w:asciiTheme="minorHAnsi" w:hAnsiTheme="minorHAnsi" w:cstheme="minorHAnsi"/>
          <w:b/>
          <w:i/>
        </w:rPr>
        <w:t>Manejo de política pública – ahorros tangibles</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Hacia 2013, la expectativa era que un proyecto sostenible en Colombia costara entre un 6% y un 12% más que uno convencional. Sin embargo, los primeros en apostar por construcciones sostenibles sobreinvirtieron apenas un 4%, cuando no existía el apalancamiento financiero y los beneficios que se otorgan ahora, pero siendo conscientes de los ahorros que tendrían en agua y energía, entre otros, cuando entraran en operación.</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Teniendo en cuenta que el Ean Legacy apoya objetivos del Plan Nacional de Desarrollo, los Objetivos de Desarrollo Sostenible y los compromisos OCDE, entre otros, ha accedido a varias subvenciones.</w:t>
      </w:r>
      <w:r w:rsidR="004D1FA6">
        <w:rPr>
          <w:rFonts w:asciiTheme="minorHAnsi" w:hAnsiTheme="minorHAnsi" w:cstheme="minorHAnsi"/>
          <w:i/>
        </w:rPr>
        <w:t xml:space="preserve"> </w:t>
      </w:r>
      <w:r w:rsidRPr="002938C5">
        <w:rPr>
          <w:rFonts w:asciiTheme="minorHAnsi" w:hAnsiTheme="minorHAnsi" w:cstheme="minorHAnsi"/>
          <w:i/>
        </w:rPr>
        <w:t xml:space="preserve">Por ejemplo, el proyecto fue acreedor del fondo de </w:t>
      </w:r>
      <w:hyperlink r:id="rId111" w:history="1">
        <w:r w:rsidRPr="002938C5">
          <w:rPr>
            <w:rStyle w:val="Hipervnculo"/>
            <w:rFonts w:asciiTheme="minorHAnsi" w:hAnsiTheme="minorHAnsi" w:cstheme="minorHAnsi"/>
            <w:i/>
          </w:rPr>
          <w:t>tasa compensada para la infraestructura sostenible del sector educativo</w:t>
        </w:r>
      </w:hyperlink>
      <w:r w:rsidRPr="002938C5">
        <w:rPr>
          <w:rFonts w:asciiTheme="minorHAnsi" w:hAnsiTheme="minorHAnsi" w:cstheme="minorHAnsi"/>
          <w:i/>
        </w:rPr>
        <w:t xml:space="preserve"> (Decreto 1460 del Ministerio de Hacienda), lo cual le implicó un ahorro de $23 mil millones en intereses del préstamo bancario.</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Adicionalmente, el EAN Legacy ya ha radicado en beneficios (ahorros) $780 millones, por cuenta de la Resolución 463 de la Unidad de Planeación Minero Energética del 2018, mediante la cual se aprueban exclusiones del IVA y del impuesto a la renta a todos los materiales que aporten a la eficiencia energética de los edificios.</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 xml:space="preserve">Otro aspecto que le ha generado réditos al proyecto es el modelo de negocio que generó para darle solución al problema de la disposición de residuos; allí no pagan para que se los lleven, como suelen hacer muchas construcciones, sino que se los compran, por lo cual pasaron de gastar $23 mil pesos por </w:t>
      </w:r>
      <w:r w:rsidRPr="002938C5">
        <w:rPr>
          <w:rFonts w:asciiTheme="minorHAnsi" w:hAnsiTheme="minorHAnsi" w:cstheme="minorHAnsi"/>
          <w:i/>
          <w:color w:val="222222"/>
          <w:shd w:val="clear" w:color="auto" w:fill="FFFFFF"/>
        </w:rPr>
        <w:t>m³</w:t>
      </w:r>
      <w:r w:rsidRPr="002938C5">
        <w:rPr>
          <w:rFonts w:asciiTheme="minorHAnsi" w:hAnsiTheme="minorHAnsi" w:cstheme="minorHAnsi"/>
          <w:i/>
        </w:rPr>
        <w:t xml:space="preserve"> en disposición, a recibir ingresos entre $12 mil y $15 mil por </w:t>
      </w:r>
      <w:r w:rsidRPr="002938C5">
        <w:rPr>
          <w:rFonts w:asciiTheme="minorHAnsi" w:hAnsiTheme="minorHAnsi" w:cstheme="minorHAnsi"/>
          <w:i/>
          <w:color w:val="222222"/>
          <w:shd w:val="clear" w:color="auto" w:fill="FFFFFF"/>
        </w:rPr>
        <w:t>m³</w:t>
      </w:r>
      <w:r w:rsidRPr="002938C5">
        <w:rPr>
          <w:rFonts w:asciiTheme="minorHAnsi" w:hAnsiTheme="minorHAnsi" w:cstheme="minorHAnsi"/>
          <w:i/>
        </w:rPr>
        <w:t>.</w:t>
      </w:r>
      <w:r w:rsidR="004D1FA6">
        <w:rPr>
          <w:rFonts w:asciiTheme="minorHAnsi" w:hAnsiTheme="minorHAnsi" w:cstheme="minorHAnsi"/>
          <w:i/>
        </w:rPr>
        <w:t xml:space="preserve"> </w:t>
      </w:r>
      <w:r w:rsidRPr="002938C5">
        <w:rPr>
          <w:rFonts w:asciiTheme="minorHAnsi" w:hAnsiTheme="minorHAnsi" w:cstheme="minorHAnsi"/>
          <w:i/>
        </w:rPr>
        <w:t xml:space="preserve">Y además de estas eficiencias, hoy tienen un costo de metro cuadrado construido proyectado de $3.960.000, cuando el promedio es de 5.350.000. </w:t>
      </w:r>
    </w:p>
    <w:p w:rsidR="002938C5" w:rsidRPr="002938C5" w:rsidRDefault="002938C5" w:rsidP="002938C5">
      <w:pPr>
        <w:tabs>
          <w:tab w:val="left" w:pos="5955"/>
        </w:tabs>
        <w:jc w:val="both"/>
        <w:rPr>
          <w:rFonts w:asciiTheme="minorHAnsi" w:hAnsiTheme="minorHAnsi" w:cstheme="minorHAnsi"/>
          <w:i/>
        </w:rPr>
      </w:pPr>
    </w:p>
    <w:p w:rsidR="002938C5" w:rsidRPr="002938C5" w:rsidRDefault="002938C5" w:rsidP="002938C5">
      <w:pPr>
        <w:jc w:val="both"/>
        <w:rPr>
          <w:rFonts w:asciiTheme="minorHAnsi" w:hAnsiTheme="minorHAnsi" w:cstheme="minorHAnsi"/>
          <w:b/>
          <w:i/>
        </w:rPr>
      </w:pPr>
      <w:r w:rsidRPr="002938C5">
        <w:rPr>
          <w:rFonts w:asciiTheme="minorHAnsi" w:hAnsiTheme="minorHAnsi" w:cstheme="minorHAnsi"/>
          <w:b/>
          <w:i/>
        </w:rPr>
        <w:t>Un círculo perfecto: todos ganan</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Trabajar en un proyecto de Economía Circular significa que los beneficios no son lineales, sino que favorecen a la comunidad universitaria, al vecindario, a los proveedores y al país.</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Desde el primer día, el Ean Legacy incluyó a los vecinos en la conversación y se les invitó a conocer el proyecto. Actualmente,  se está trabajando en el mejoramiento predial de la manzana y se ampliará en un 300% la disponibilidad de espacio para peatones entre las calles 78 y 79 con carrera 11. Así mismo, se le regalará a la ciudad un nuevo eje de polinización con el canopy urbano del sexto piso del edificio.</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En cuanto al trabajo con proveedores, el hecho de que Findeter no solo haya subsidiado la tasa de interés, sino que haya desembolsado $59 mil millones de crédito le ha permitido cerrar óptimas contrataciones y mejorar el flujo de caja a los proveedores.</w:t>
      </w:r>
    </w:p>
    <w:p w:rsidR="002938C5" w:rsidRPr="002938C5" w:rsidRDefault="002938C5" w:rsidP="002938C5">
      <w:pPr>
        <w:tabs>
          <w:tab w:val="left" w:pos="5955"/>
        </w:tabs>
        <w:jc w:val="both"/>
        <w:rPr>
          <w:rFonts w:asciiTheme="minorHAnsi" w:hAnsiTheme="minorHAnsi" w:cstheme="minorHAnsi"/>
          <w:i/>
        </w:rPr>
      </w:pPr>
      <w:r w:rsidRPr="002938C5">
        <w:rPr>
          <w:rFonts w:asciiTheme="minorHAnsi" w:hAnsiTheme="minorHAnsi" w:cstheme="minorHAnsi"/>
          <w:i/>
        </w:rPr>
        <w:t>Por otra parte, se han realizado consultorías gratuitas a través de Ruta para la Innovación y la Sostenibilidad Empresarial, diseñada por grupos de investigación de la Universidad, con el fin de ayudarles a mejorar su competitividad y, por ende, impulsar el mejoramiento del aparato productivo colombiano.</w:t>
      </w:r>
    </w:p>
    <w:p w:rsidR="002938C5" w:rsidRPr="002938C5" w:rsidRDefault="002938C5" w:rsidP="002938C5">
      <w:pPr>
        <w:tabs>
          <w:tab w:val="left" w:pos="5955"/>
        </w:tabs>
        <w:ind w:left="360"/>
        <w:jc w:val="both"/>
        <w:rPr>
          <w:rFonts w:asciiTheme="minorHAnsi" w:hAnsiTheme="minorHAnsi" w:cstheme="minorHAnsi"/>
          <w:i/>
        </w:rPr>
      </w:pPr>
    </w:p>
    <w:p w:rsidR="002938C5" w:rsidRPr="002938C5" w:rsidRDefault="002938C5" w:rsidP="002938C5">
      <w:pPr>
        <w:jc w:val="both"/>
        <w:rPr>
          <w:rFonts w:asciiTheme="minorHAnsi" w:hAnsiTheme="minorHAnsi" w:cstheme="minorHAnsi"/>
          <w:b/>
          <w:i/>
        </w:rPr>
      </w:pPr>
      <w:r w:rsidRPr="002938C5">
        <w:rPr>
          <w:rFonts w:asciiTheme="minorHAnsi" w:hAnsiTheme="minorHAnsi" w:cstheme="minorHAnsi"/>
          <w:b/>
          <w:i/>
        </w:rPr>
        <w:t>Más medallas ‘verdes’</w:t>
      </w:r>
    </w:p>
    <w:p w:rsidR="002938C5" w:rsidRPr="002938C5" w:rsidRDefault="002938C5" w:rsidP="002938C5">
      <w:pPr>
        <w:spacing w:line="276" w:lineRule="auto"/>
        <w:contextualSpacing/>
        <w:jc w:val="both"/>
        <w:rPr>
          <w:rFonts w:asciiTheme="minorHAnsi" w:eastAsia="Times New Roman" w:hAnsiTheme="minorHAnsi" w:cstheme="minorHAnsi"/>
          <w:i/>
          <w:lang w:val="es-ES"/>
        </w:rPr>
      </w:pPr>
      <w:r w:rsidRPr="002938C5">
        <w:rPr>
          <w:rFonts w:asciiTheme="minorHAnsi" w:eastAsia="Times New Roman" w:hAnsiTheme="minorHAnsi" w:cstheme="minorHAnsi"/>
          <w:i/>
        </w:rPr>
        <w:t xml:space="preserve">Además de su inspiración C2C®, el Ean Legacy </w:t>
      </w:r>
      <w:r w:rsidRPr="002938C5">
        <w:rPr>
          <w:rFonts w:asciiTheme="minorHAnsi" w:eastAsia="Times New Roman" w:hAnsiTheme="minorHAnsi" w:cstheme="minorHAnsi"/>
          <w:bCs/>
          <w:i/>
          <w:lang w:val="es-ES"/>
        </w:rPr>
        <w:t xml:space="preserve">fue el primer proyecto universitario registrado para la certificación LEED en el país, </w:t>
      </w:r>
      <w:r w:rsidRPr="002938C5">
        <w:rPr>
          <w:rFonts w:asciiTheme="minorHAnsi" w:eastAsia="Times New Roman" w:hAnsiTheme="minorHAnsi" w:cstheme="minorHAnsi"/>
          <w:i/>
          <w:lang w:val="es-ES"/>
        </w:rPr>
        <w:t>por sus materiales con contenido reciclado y acabados óptimos para la salud humana y la protección del medio ambiente.</w:t>
      </w:r>
    </w:p>
    <w:p w:rsidR="002938C5" w:rsidRPr="002938C5" w:rsidRDefault="002938C5" w:rsidP="002938C5">
      <w:pPr>
        <w:spacing w:line="276" w:lineRule="auto"/>
        <w:contextualSpacing/>
        <w:jc w:val="both"/>
        <w:rPr>
          <w:rFonts w:asciiTheme="minorHAnsi" w:eastAsia="Times New Roman" w:hAnsiTheme="minorHAnsi" w:cstheme="minorHAnsi"/>
          <w:i/>
          <w:lang w:val="es-ES"/>
        </w:rPr>
      </w:pPr>
      <w:r w:rsidRPr="002938C5">
        <w:rPr>
          <w:rFonts w:asciiTheme="minorHAnsi" w:eastAsia="Times New Roman" w:hAnsiTheme="minorHAnsi" w:cstheme="minorHAnsi"/>
          <w:i/>
          <w:lang w:val="es-ES"/>
        </w:rPr>
        <w:t>Cuando esté operando, la iluminación y ventilación serán naturales, y el ahorro en el consumo de agua será de un 30%.</w:t>
      </w:r>
    </w:p>
    <w:p w:rsidR="002938C5" w:rsidRDefault="002938C5" w:rsidP="002938C5">
      <w:pPr>
        <w:jc w:val="both"/>
        <w:rPr>
          <w:rFonts w:asciiTheme="minorHAnsi" w:eastAsia="Times New Roman" w:hAnsiTheme="minorHAnsi" w:cstheme="minorHAnsi"/>
          <w:i/>
        </w:rPr>
      </w:pPr>
      <w:r w:rsidRPr="002938C5">
        <w:rPr>
          <w:rFonts w:asciiTheme="minorHAnsi" w:eastAsia="Times New Roman" w:hAnsiTheme="minorHAnsi" w:cstheme="minorHAnsi"/>
          <w:i/>
        </w:rPr>
        <w:t xml:space="preserve">Por si fuera poco, esta semana el diseñador de este edificio, el arquitecto estadounidense William McDonough, fue reconocido como uno de los 50 líderes más importantes del mundo, según la </w:t>
      </w:r>
      <w:hyperlink r:id="rId112" w:history="1">
        <w:r w:rsidRPr="002938C5">
          <w:rPr>
            <w:rStyle w:val="Hipervnculo"/>
            <w:rFonts w:asciiTheme="minorHAnsi" w:eastAsia="Times New Roman" w:hAnsiTheme="minorHAnsi" w:cstheme="minorHAnsi"/>
            <w:i/>
          </w:rPr>
          <w:t>revista Fortune</w:t>
        </w:r>
      </w:hyperlink>
      <w:r w:rsidRPr="002938C5">
        <w:rPr>
          <w:rFonts w:asciiTheme="minorHAnsi" w:eastAsia="Times New Roman" w:hAnsiTheme="minorHAnsi" w:cstheme="minorHAnsi"/>
          <w:i/>
        </w:rPr>
        <w:t>, por su liderazgo en Economía Circular y arquitectura verde.</w:t>
      </w:r>
      <w:r>
        <w:rPr>
          <w:rFonts w:asciiTheme="minorHAnsi" w:eastAsia="Times New Roman" w:hAnsiTheme="minorHAnsi" w:cstheme="minorHAnsi"/>
          <w:i/>
        </w:rPr>
        <w:t>”</w:t>
      </w:r>
    </w:p>
    <w:p w:rsidR="002938C5" w:rsidRPr="002938C5" w:rsidRDefault="002938C5" w:rsidP="002938C5">
      <w:pPr>
        <w:jc w:val="right"/>
        <w:rPr>
          <w:rFonts w:asciiTheme="minorHAnsi" w:eastAsia="Times New Roman" w:hAnsiTheme="minorHAnsi" w:cstheme="minorHAnsi"/>
          <w:i/>
        </w:rPr>
      </w:pPr>
      <w:r>
        <w:rPr>
          <w:rFonts w:asciiTheme="minorHAnsi" w:eastAsia="Times New Roman" w:hAnsiTheme="minorHAnsi" w:cstheme="minorHAnsi"/>
          <w:i/>
        </w:rPr>
        <w:t>Fuente: El Tiempo (2019)</w:t>
      </w:r>
    </w:p>
    <w:p w:rsidR="002938C5" w:rsidRDefault="002938C5" w:rsidP="00157FAC">
      <w:pPr>
        <w:jc w:val="both"/>
        <w:rPr>
          <w:rFonts w:eastAsia="Arial"/>
        </w:rPr>
      </w:pPr>
    </w:p>
    <w:p w:rsidR="002938C5" w:rsidRPr="002938C5" w:rsidRDefault="004D1FA6" w:rsidP="004D1FA6">
      <w:pPr>
        <w:rPr>
          <w:rFonts w:eastAsia="Arial"/>
          <w:b/>
        </w:rPr>
      </w:pPr>
      <w:r>
        <w:rPr>
          <w:rFonts w:eastAsia="Arial"/>
          <w:b/>
        </w:rPr>
        <w:br w:type="page"/>
      </w:r>
      <w:r w:rsidR="002938C5" w:rsidRPr="002938C5">
        <w:rPr>
          <w:rFonts w:eastAsia="Arial"/>
          <w:b/>
        </w:rPr>
        <w:t>Ilustración 6.1</w:t>
      </w:r>
      <w:r>
        <w:rPr>
          <w:rFonts w:eastAsia="Arial"/>
          <w:b/>
        </w:rPr>
        <w:t>0</w:t>
      </w:r>
      <w:r w:rsidR="002938C5" w:rsidRPr="002938C5">
        <w:rPr>
          <w:rFonts w:eastAsia="Arial"/>
          <w:b/>
        </w:rPr>
        <w:t xml:space="preserve">. ADN Sostenible </w:t>
      </w:r>
    </w:p>
    <w:p w:rsidR="002938C5" w:rsidRDefault="002938C5" w:rsidP="00157FAC">
      <w:pPr>
        <w:jc w:val="both"/>
        <w:rPr>
          <w:rFonts w:eastAsia="Arial"/>
        </w:rPr>
      </w:pPr>
    </w:p>
    <w:p w:rsidR="002938C5" w:rsidRPr="00157FAC" w:rsidRDefault="002938C5" w:rsidP="002938C5">
      <w:pPr>
        <w:jc w:val="center"/>
        <w:rPr>
          <w:rFonts w:eastAsia="Arial"/>
        </w:rPr>
      </w:pPr>
      <w:r>
        <w:rPr>
          <w:noProof/>
        </w:rPr>
        <w:drawing>
          <wp:inline distT="0" distB="0" distL="0" distR="0" wp14:anchorId="734D3FF4" wp14:editId="759B5D49">
            <wp:extent cx="3850144" cy="40195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8004" t="9056" r="29566" b="12155"/>
                    <a:stretch/>
                  </pic:blipFill>
                  <pic:spPr bwMode="auto">
                    <a:xfrm>
                      <a:off x="0" y="0"/>
                      <a:ext cx="3854210" cy="4023795"/>
                    </a:xfrm>
                    <a:prstGeom prst="rect">
                      <a:avLst/>
                    </a:prstGeom>
                    <a:ln>
                      <a:noFill/>
                    </a:ln>
                    <a:extLst>
                      <a:ext uri="{53640926-AAD7-44D8-BBD7-CCE9431645EC}">
                        <a14:shadowObscured xmlns:a14="http://schemas.microsoft.com/office/drawing/2010/main"/>
                      </a:ext>
                    </a:extLst>
                  </pic:spPr>
                </pic:pic>
              </a:graphicData>
            </a:graphic>
          </wp:inline>
        </w:drawing>
      </w:r>
    </w:p>
    <w:p w:rsidR="00157FAC" w:rsidRPr="00157FAC" w:rsidRDefault="00157FAC">
      <w:pPr>
        <w:jc w:val="both"/>
        <w:rPr>
          <w:rFonts w:eastAsia="Arial"/>
        </w:rPr>
      </w:pPr>
      <w:r w:rsidRPr="00157FAC">
        <w:rPr>
          <w:rFonts w:ascii="Arial" w:eastAsia="Times New Roman" w:hAnsi="Arial" w:cs="Arial"/>
          <w:shd w:val="clear" w:color="auto" w:fill="FFFFFF"/>
        </w:rPr>
        <w:t> </w:t>
      </w:r>
    </w:p>
    <w:p w:rsidR="0094527C" w:rsidRPr="00157FAC" w:rsidRDefault="0094527C">
      <w:pPr>
        <w:jc w:val="both"/>
        <w:rPr>
          <w:rFonts w:eastAsia="Arial"/>
        </w:rPr>
      </w:pPr>
    </w:p>
    <w:p w:rsidR="0094527C" w:rsidRPr="00157FAC" w:rsidRDefault="0094527C">
      <w:pPr>
        <w:jc w:val="both"/>
        <w:rPr>
          <w:rFonts w:eastAsia="Arial"/>
        </w:rPr>
      </w:pPr>
    </w:p>
    <w:p w:rsidR="000B31BB" w:rsidRDefault="000B31BB">
      <w:pPr>
        <w:rPr>
          <w:b/>
          <w:sz w:val="28"/>
          <w:szCs w:val="28"/>
          <w:lang w:eastAsia="es-ES"/>
        </w:rPr>
      </w:pPr>
      <w:r>
        <w:rPr>
          <w:b/>
          <w:sz w:val="28"/>
          <w:szCs w:val="28"/>
          <w:lang w:eastAsia="es-ES"/>
        </w:rPr>
        <w:br w:type="page"/>
      </w:r>
    </w:p>
    <w:p w:rsidR="0094527C" w:rsidRPr="002938C5" w:rsidRDefault="00AC35D0" w:rsidP="0021181C">
      <w:pPr>
        <w:pStyle w:val="Ttulo1"/>
        <w:numPr>
          <w:ilvl w:val="0"/>
          <w:numId w:val="3"/>
        </w:numPr>
        <w:spacing w:before="0" w:after="0" w:line="240" w:lineRule="auto"/>
        <w:jc w:val="both"/>
        <w:rPr>
          <w:rFonts w:ascii="Calibri" w:eastAsia="Calibri" w:hAnsi="Calibri" w:cs="Calibri"/>
          <w:b/>
          <w:color w:val="auto"/>
          <w:sz w:val="24"/>
          <w:szCs w:val="28"/>
        </w:rPr>
      </w:pPr>
      <w:bookmarkStart w:id="123" w:name="_Toc20918006"/>
      <w:r w:rsidRPr="002938C5">
        <w:rPr>
          <w:rFonts w:ascii="Calibri" w:eastAsia="Calibri" w:hAnsi="Calibri" w:cs="Calibri"/>
          <w:b/>
          <w:color w:val="auto"/>
          <w:sz w:val="24"/>
          <w:szCs w:val="28"/>
        </w:rPr>
        <w:t>Informe</w:t>
      </w:r>
      <w:r w:rsidR="000C6697" w:rsidRPr="002938C5">
        <w:rPr>
          <w:rFonts w:ascii="Calibri" w:eastAsia="Calibri" w:hAnsi="Calibri" w:cs="Calibri"/>
          <w:b/>
          <w:color w:val="auto"/>
          <w:sz w:val="24"/>
          <w:szCs w:val="28"/>
        </w:rPr>
        <w:t xml:space="preserve"> económico</w:t>
      </w:r>
      <w:bookmarkEnd w:id="123"/>
    </w:p>
    <w:p w:rsidR="00DC01E6" w:rsidRPr="00157FAC" w:rsidRDefault="00DC01E6" w:rsidP="00DC01E6">
      <w:pPr>
        <w:rPr>
          <w:lang w:eastAsia="es-ES"/>
        </w:rPr>
      </w:pPr>
    </w:p>
    <w:p w:rsidR="00DC01E6" w:rsidRPr="00157FAC" w:rsidRDefault="00DC01E6" w:rsidP="00DC01E6">
      <w:pPr>
        <w:pStyle w:val="Prrafo"/>
        <w:rPr>
          <w:rFonts w:asciiTheme="minorHAnsi" w:hAnsiTheme="minorHAnsi" w:cstheme="minorHAnsi"/>
        </w:rPr>
      </w:pPr>
      <w:bookmarkStart w:id="124" w:name="_Toc534883023"/>
      <w:r w:rsidRPr="00157FAC">
        <w:rPr>
          <w:rFonts w:asciiTheme="minorHAnsi" w:hAnsiTheme="minorHAnsi" w:cstheme="minorHAnsi"/>
        </w:rPr>
        <w:t>A continuación, se presentan el informe de la Vicerrectoría Financiera y de Logística sobre de las políticas sobre recursos financieros</w:t>
      </w:r>
      <w:bookmarkEnd w:id="124"/>
      <w:r w:rsidRPr="00157FAC">
        <w:rPr>
          <w:rFonts w:asciiTheme="minorHAnsi" w:hAnsiTheme="minorHAnsi" w:cstheme="minorHAnsi"/>
        </w:rPr>
        <w:t xml:space="preserve"> y el presupuesto de la Universidad EAN en 2019.</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Ttulo1"/>
        <w:numPr>
          <w:ilvl w:val="1"/>
          <w:numId w:val="3"/>
        </w:numPr>
        <w:spacing w:before="0" w:after="0" w:line="240" w:lineRule="auto"/>
        <w:jc w:val="both"/>
        <w:rPr>
          <w:rFonts w:asciiTheme="minorHAnsi" w:eastAsia="Calibri" w:hAnsiTheme="minorHAnsi" w:cstheme="minorHAnsi"/>
          <w:b/>
          <w:color w:val="auto"/>
          <w:sz w:val="24"/>
          <w:szCs w:val="24"/>
        </w:rPr>
      </w:pPr>
      <w:bookmarkStart w:id="125" w:name="_Toc20918007"/>
      <w:r w:rsidRPr="00157FAC">
        <w:rPr>
          <w:rFonts w:asciiTheme="minorHAnsi" w:eastAsia="Calibri" w:hAnsiTheme="minorHAnsi" w:cstheme="minorHAnsi"/>
          <w:b/>
          <w:color w:val="auto"/>
          <w:sz w:val="24"/>
          <w:szCs w:val="24"/>
        </w:rPr>
        <w:t>Políticas sobre recursos financieros</w:t>
      </w:r>
      <w:bookmarkEnd w:id="125"/>
    </w:p>
    <w:p w:rsidR="00DC01E6" w:rsidRPr="00157FAC" w:rsidRDefault="00DC01E6" w:rsidP="00DC01E6">
      <w:pPr>
        <w:pStyle w:val="Ttulo2"/>
        <w:spacing w:before="0" w:after="0"/>
        <w:rPr>
          <w:rFonts w:asciiTheme="minorHAnsi" w:hAnsiTheme="minorHAnsi" w:cstheme="minorHAnsi"/>
          <w:sz w:val="24"/>
          <w:szCs w:val="24"/>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 xml:space="preserve">De conformidad con el literal f. del artículo 20 del Acuerdo 032 del 17 de septiembre de 2012, Estatutos de la Universidad EAN, es función del Consejo Superior </w:t>
      </w:r>
      <w:r w:rsidRPr="00157FAC">
        <w:rPr>
          <w:rFonts w:asciiTheme="minorHAnsi" w:hAnsiTheme="minorHAnsi" w:cstheme="minorHAnsi"/>
          <w:i/>
        </w:rPr>
        <w:t>"Aprobar el presupuesto de ingresos, gastos e inversiones, la organización administrativa y la estructura de cargos básicos y salarios para cada vigencia, teniendo en cuenta las políticas trazadas anualmente por la Sala General".</w:t>
      </w:r>
      <w:r w:rsidRPr="00157FAC">
        <w:rPr>
          <w:rFonts w:asciiTheme="minorHAnsi" w:hAnsiTheme="minorHAnsi" w:cstheme="minorHAnsi"/>
        </w:rPr>
        <w:t xml:space="preserve"> </w:t>
      </w:r>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i/>
        </w:rPr>
      </w:pPr>
      <w:r w:rsidRPr="00157FAC">
        <w:rPr>
          <w:rFonts w:asciiTheme="minorHAnsi" w:hAnsiTheme="minorHAnsi" w:cstheme="minorHAnsi"/>
        </w:rPr>
        <w:t xml:space="preserve">En el Artículo 43 del mismo Acuerdo, en el que se establecen las funciones del Rector, se determina en el literal i que el Rector debe </w:t>
      </w:r>
      <w:r w:rsidRPr="00157FAC">
        <w:rPr>
          <w:rFonts w:asciiTheme="minorHAnsi" w:hAnsiTheme="minorHAnsi" w:cstheme="minorHAnsi"/>
          <w:i/>
        </w:rPr>
        <w:t>“Presentar a consideración del Consejo Superior, de acuerdo con lo dispuesto en estos Estatutos, el Proyecto Educativo Institucional, el Plan de Desarrollo o el instrumento que lo remplace; los planes de acción anuales, el proyecto de presupuesto y la estructura orgánica de la Universidad EAN, la estructura de cargos y salarios y los demás informes que le sean requeridos por el Consejo Superior para cada vigencia anual”.</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 xml:space="preserve">La formulación del proyecto de presupuesto de la Universidad EAN es un procedimiento en el que participan todas las unidades académicas, administrativas y de dirección de la Universidad, en el cual la unidad responsable de la consolidación del mismo apoya y orienta a los responsables de las unidades para determinar los ingresos que se generan, en el caso de las unidades productivas, y los recursos necesarios para la operación. </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Una vez determinados los ingresos y necesidades operativas de cada unidad, se consolida la información para obtener la disponibilidad de recursos para investigación, inversión y desarrollo, rubros que son determinados de acuerdo con los requerimientos institucionales, a discrecionalidad de la alta dirección de la entidad, siempre en pro del plan de acción y buscando dar cumplimiento al Proyecto Educativo Institucional. Cabe anotar que estos rubros son administrados de manera centralizada por ser de interés general y no son distribuidos entre unidades específicas.</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Anualmente, en el Acuerdo de aprobación de presupuesto también se establece la periodicidad de la presentación de los informes de ejecución presupuestal y se establecen otras disposiciones relacionadas con la administración de los recursos físicos y financieros y directrices para la adecuada distribución de los recursos. Así mismo, en este documento se dan instrucciones para que la Rectoría distribuya, mediante resolución, las partidas presupuestales de ingresos, gastos, e inversión, a las diferentes unidades de responsabilidad de acuerdo con sus necesidades y requerimientos de tal forma que garanticen una adecuada operación y servicio a la comunidad Eanista.</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Es así como el presupuesto de ingresos, gastos e inversión, de la Universidad EAN, para la vigencia comprendida entre el 1 de enero y el 31 de diciembre de 2018, fue aprobado mediante Acuerdo No. 020 del 06 de diciembre de 2017.</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De manera simultánea con la divulgación de la Resolución de distribución presupuestal se imparten las directrices acerca del manejo de las asignaciones presupuestales, procedimientos a seguir para la ejecución del gasto, niveles de autonomía y otros que permitan mantener las características de equilibrio del presupuesto, basados en la racionalidad en el gasto, que conduce finalmente al adecuado manejo de los recursos.</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En cuanto a mecanismos de control, una vez generalizada la distribución entre las unidades de responsabilidad, cada responsable de la ejecución del presupuesto, en virtud a la autonomía, debe llevar un control interno de los gastos e inversiones de manera permanente, sin perjuicio de la información que se requiere en los momentos de cierre con base en los cuales deberá revisarse la información y realizar los ajustes que sean necesarios.</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La ejecución y control del presupuesto global, producto de la consolidación de los resultados de cada centro de costo, son realizados por la administración central en cumplimiento de lo establecido en los Estatutos. El Rector de la Universidad EAN informa trimestralmente al Consejo Superior sobre la ejecución del presupuesto e incluye en sus informes de actividades el reporte sobre inversiones y avance de los proyectos, en concordancia con las políticas determinadas para tal fin y con el Plan de Acción para el año 2018.</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 xml:space="preserve">Es importante resaltar que la compra de bienes y servicios está centralizada y que, aunque existe autonomía en la decisión de compra, la Vicerrectoría Financiera y de Logística, por intermedio del subproceso de Planta Física y Servicios Logísticos, indaga sobre la mejor alternativa en cuanto a condiciones de calidad, precio, oportunidad, forma de pago, entre otros datos, buscando garantizar la optimización y transparencia en el uso de los recursos. </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La contabilidad y los estados financieros de la Universidad EAN se rigen conforme a las normas y prácticas de contabilidad generalmente aceptadas de acuerdo con las disposiciones legales, dando estricto cumplimiento a las obligaciones contraídas como institución de educación superior en el ámbito contable y fiscal.</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 xml:space="preserve">Mediante Acuerdo 029 de 2005, el Rector está facultado para desarrollar la política de inversiones de la disponibilidad de liquidez, soportado en variables de seguridad, liquidez y rentabilidad. </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576"/>
        <w:rPr>
          <w:rFonts w:asciiTheme="minorHAnsi" w:hAnsiTheme="minorHAnsi" w:cstheme="minorHAnsi"/>
        </w:rPr>
      </w:pPr>
      <w:r w:rsidRPr="00157FAC">
        <w:rPr>
          <w:rFonts w:asciiTheme="minorHAnsi" w:hAnsiTheme="minorHAnsi" w:cstheme="minorHAnsi"/>
        </w:rPr>
        <w:t xml:space="preserve">La colocación de los excedentes no tiene límite de cuantía. La decisión sobre monto, tipo de inversión, entidad intermediaria y tasa están a cargo de la Vicerrectoría Financiera y de Logística y del Subproceso de Tesorería; sin embargo, todas las inversiones que se realicen están sujetas a la aprobación, mediante un Comité de Inversiones, donde participa el subproceso de Control Interno de la Universidad EAN, y se evalúan las inversiones, el flujo de caja, las cuentas y los factores de riesgo, que inciden en la colocación de éstas y, en caso necesario, se realizan las recomendaciones pertinentes. </w:t>
      </w:r>
    </w:p>
    <w:p w:rsidR="00DC01E6" w:rsidRPr="00157FAC" w:rsidRDefault="00DC01E6" w:rsidP="00DC01E6">
      <w:pPr>
        <w:pStyle w:val="Prrafo"/>
        <w:rPr>
          <w:rFonts w:asciiTheme="minorHAnsi" w:hAnsiTheme="minorHAnsi" w:cstheme="minorHAnsi"/>
        </w:rPr>
      </w:pPr>
    </w:p>
    <w:p w:rsidR="00DC01E6" w:rsidRPr="00157FAC" w:rsidRDefault="00DC01E6" w:rsidP="0021181C">
      <w:pPr>
        <w:pStyle w:val="Ttulo1"/>
        <w:numPr>
          <w:ilvl w:val="1"/>
          <w:numId w:val="3"/>
        </w:numPr>
        <w:spacing w:before="0" w:after="0" w:line="240" w:lineRule="auto"/>
        <w:jc w:val="both"/>
        <w:rPr>
          <w:rFonts w:asciiTheme="minorHAnsi" w:eastAsia="Calibri" w:hAnsiTheme="minorHAnsi" w:cstheme="minorHAnsi"/>
          <w:b/>
          <w:color w:val="auto"/>
          <w:sz w:val="24"/>
          <w:szCs w:val="24"/>
        </w:rPr>
      </w:pPr>
      <w:bookmarkStart w:id="126" w:name="_Toc534883024"/>
      <w:bookmarkStart w:id="127" w:name="_Toc503969972"/>
      <w:bookmarkStart w:id="128" w:name="_Toc445473245"/>
      <w:bookmarkStart w:id="129" w:name="_Toc445372775"/>
      <w:bookmarkStart w:id="130" w:name="_Toc410201756"/>
      <w:bookmarkStart w:id="131" w:name="_Toc398883292"/>
      <w:bookmarkStart w:id="132" w:name="_Toc20918008"/>
      <w:r w:rsidRPr="00157FAC">
        <w:rPr>
          <w:rFonts w:asciiTheme="minorHAnsi" w:eastAsia="Calibri" w:hAnsiTheme="minorHAnsi" w:cstheme="minorHAnsi"/>
          <w:b/>
          <w:color w:val="auto"/>
          <w:sz w:val="24"/>
          <w:szCs w:val="24"/>
        </w:rPr>
        <w:t>Presupuesto</w:t>
      </w:r>
      <w:bookmarkEnd w:id="126"/>
      <w:bookmarkEnd w:id="127"/>
      <w:bookmarkEnd w:id="128"/>
      <w:bookmarkEnd w:id="129"/>
      <w:bookmarkEnd w:id="130"/>
      <w:bookmarkEnd w:id="131"/>
      <w:bookmarkEnd w:id="132"/>
    </w:p>
    <w:p w:rsidR="00DC01E6" w:rsidRPr="00157FAC" w:rsidRDefault="00DC01E6" w:rsidP="00DC01E6">
      <w:pPr>
        <w:pStyle w:val="Prrafo"/>
        <w:rPr>
          <w:rFonts w:asciiTheme="minorHAnsi"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Como se mencionó anteriormente, el presupuesto para la vigencia 2018, fue aprobado mediante Acuerdo No. 020 del 06 de diciembre de 2017. El valor aprobado fue de ciento diez mil seiscientos siete millones trescientos diez y seis mil ciento ocho pesos ($110.607.316.108) moneda corriente.</w:t>
      </w:r>
    </w:p>
    <w:p w:rsidR="00DC01E6" w:rsidRPr="00157FAC" w:rsidRDefault="00DC01E6" w:rsidP="00DC01E6">
      <w:pPr>
        <w:rPr>
          <w:rFonts w:asciiTheme="minorHAnsi" w:eastAsia="Arial" w:hAnsiTheme="minorHAnsi" w:cstheme="minorHAnsi"/>
        </w:rPr>
      </w:pPr>
    </w:p>
    <w:p w:rsidR="00DC01E6" w:rsidRPr="00157FAC" w:rsidRDefault="00DC01E6" w:rsidP="00DC01E6">
      <w:pPr>
        <w:pStyle w:val="Prrafo"/>
        <w:rPr>
          <w:rFonts w:asciiTheme="minorHAnsi" w:hAnsiTheme="minorHAnsi" w:cstheme="minorHAnsi"/>
        </w:rPr>
      </w:pPr>
      <w:r w:rsidRPr="00157FAC">
        <w:rPr>
          <w:rFonts w:asciiTheme="minorHAnsi" w:hAnsiTheme="minorHAnsi" w:cstheme="minorHAnsi"/>
        </w:rPr>
        <w:t>Del presupuesto total de la universidad, después de considerar los gastos de funcionamiento, se reserva un monto de treinta y cinco mil quinientos treinta millones novecientos treinta y seis mil cuarenta y tres pesos ($35.530.936.043) para Inversiones.</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left="709"/>
        <w:rPr>
          <w:rFonts w:asciiTheme="minorHAnsi" w:hAnsiTheme="minorHAnsi" w:cstheme="minorHAnsi"/>
        </w:rPr>
      </w:pPr>
      <w:r w:rsidRPr="00157FAC">
        <w:rPr>
          <w:rFonts w:asciiTheme="minorHAnsi" w:hAnsiTheme="minorHAnsi" w:cstheme="minorHAnsi"/>
        </w:rPr>
        <w:t xml:space="preserve">Total Presupuesto: </w:t>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t>$ 110.607.316.108</w:t>
      </w:r>
    </w:p>
    <w:p w:rsidR="00DC01E6" w:rsidRPr="00157FAC" w:rsidRDefault="00DC01E6" w:rsidP="00DC01E6">
      <w:pPr>
        <w:pStyle w:val="Prrafo"/>
        <w:ind w:left="709"/>
        <w:rPr>
          <w:rFonts w:asciiTheme="minorHAnsi" w:hAnsiTheme="minorHAnsi" w:cstheme="minorHAnsi"/>
        </w:rPr>
      </w:pPr>
      <w:r w:rsidRPr="00157FAC">
        <w:rPr>
          <w:rFonts w:asciiTheme="minorHAnsi" w:hAnsiTheme="minorHAnsi" w:cstheme="minorHAnsi"/>
        </w:rPr>
        <w:t xml:space="preserve">Presupuesto de Inversión </w:t>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t>$   35.530.936.043</w:t>
      </w:r>
    </w:p>
    <w:p w:rsidR="00DC01E6" w:rsidRPr="00157FAC" w:rsidRDefault="00DC01E6" w:rsidP="00DC01E6">
      <w:pPr>
        <w:pStyle w:val="Prrafo"/>
        <w:ind w:left="709"/>
        <w:rPr>
          <w:rFonts w:asciiTheme="minorHAnsi" w:hAnsiTheme="minorHAnsi" w:cstheme="minorHAnsi"/>
        </w:rPr>
      </w:pPr>
      <w:r w:rsidRPr="00157FAC">
        <w:rPr>
          <w:rFonts w:asciiTheme="minorHAnsi" w:hAnsiTheme="minorHAnsi" w:cstheme="minorHAnsi"/>
        </w:rPr>
        <w:t>Inversión en lo Académico</w:t>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t>$     8.691.593.746</w:t>
      </w:r>
    </w:p>
    <w:p w:rsidR="00DC01E6" w:rsidRPr="00157FAC" w:rsidRDefault="00DC01E6" w:rsidP="00DC01E6">
      <w:pPr>
        <w:pStyle w:val="Prrafo"/>
        <w:ind w:left="709"/>
        <w:rPr>
          <w:rFonts w:asciiTheme="minorHAnsi" w:hAnsiTheme="minorHAnsi" w:cstheme="minorHAnsi"/>
        </w:rPr>
      </w:pPr>
      <w:r w:rsidRPr="00157FAC">
        <w:rPr>
          <w:rFonts w:asciiTheme="minorHAnsi" w:hAnsiTheme="minorHAnsi" w:cstheme="minorHAnsi"/>
        </w:rPr>
        <w:t>Inversión en lo Administrativo</w:t>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t>$     5.234.706.980</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Inversión Nuevo Edificio (Crédito Bancario)</w:t>
      </w:r>
      <w:r w:rsidRPr="00157FAC">
        <w:rPr>
          <w:rFonts w:asciiTheme="minorHAnsi" w:hAnsiTheme="minorHAnsi" w:cstheme="minorHAnsi"/>
        </w:rPr>
        <w:tab/>
      </w:r>
      <w:r w:rsidRPr="00157FAC">
        <w:rPr>
          <w:rFonts w:asciiTheme="minorHAnsi" w:hAnsiTheme="minorHAnsi" w:cstheme="minorHAnsi"/>
        </w:rPr>
        <w:tab/>
      </w:r>
      <w:r w:rsidRPr="00157FAC">
        <w:rPr>
          <w:rFonts w:asciiTheme="minorHAnsi" w:hAnsiTheme="minorHAnsi" w:cstheme="minorHAnsi"/>
        </w:rPr>
        <w:tab/>
        <w:t>$   21.604.635.317</w:t>
      </w:r>
    </w:p>
    <w:p w:rsidR="00DC01E6" w:rsidRPr="00157FAC" w:rsidRDefault="00DC01E6" w:rsidP="00DC01E6">
      <w:pPr>
        <w:pStyle w:val="Prrafo"/>
        <w:ind w:firstLine="708"/>
        <w:rPr>
          <w:rFonts w:asciiTheme="minorHAnsi" w:hAnsiTheme="minorHAnsi" w:cstheme="minorHAnsi"/>
        </w:rPr>
      </w:pP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 xml:space="preserve">Las inversiones en investigación, docencia, proyección social y administración, son manejadas en la universidad de una manera transversal de tal forma que impactan todos los programas académicos. </w:t>
      </w:r>
    </w:p>
    <w:p w:rsidR="00DC01E6" w:rsidRPr="00157FAC" w:rsidRDefault="00DC01E6" w:rsidP="00DC01E6">
      <w:pPr>
        <w:pStyle w:val="Prrafo"/>
        <w:ind w:firstLine="708"/>
        <w:rPr>
          <w:rFonts w:asciiTheme="minorHAnsi" w:hAnsiTheme="minorHAnsi" w:cstheme="minorHAnsi"/>
        </w:rPr>
      </w:pPr>
      <w:r w:rsidRPr="00157FAC">
        <w:rPr>
          <w:rFonts w:asciiTheme="minorHAnsi" w:hAnsiTheme="minorHAnsi" w:cstheme="minorHAnsi"/>
        </w:rPr>
        <w:t>En documento anexo se presenta la información presupuestal de los costos y gastos directos del programa y de aquellos que por permear la institución se pueden considerar gastos asociados al programa, ya que soportan el desarrollo del mismo.</w:t>
      </w:r>
    </w:p>
    <w:p w:rsidR="00DC01E6" w:rsidRPr="00157FAC" w:rsidRDefault="00DC01E6" w:rsidP="00DC01E6">
      <w:pPr>
        <w:pStyle w:val="Prrafo"/>
        <w:rPr>
          <w:rFonts w:asciiTheme="minorHAnsi" w:hAnsiTheme="minorHAnsi" w:cstheme="minorHAnsi"/>
        </w:rPr>
      </w:pPr>
    </w:p>
    <w:p w:rsidR="004D1FA6" w:rsidRDefault="004D1FA6">
      <w:pPr>
        <w:rPr>
          <w:b/>
          <w:lang w:eastAsia="es-ES"/>
        </w:rPr>
      </w:pPr>
      <w:r>
        <w:rPr>
          <w:b/>
        </w:rPr>
        <w:br w:type="page"/>
      </w:r>
    </w:p>
    <w:p w:rsidR="006A0D2B" w:rsidRPr="000B31BB" w:rsidRDefault="006A0D2B" w:rsidP="0021181C">
      <w:pPr>
        <w:pStyle w:val="Ttulo1"/>
        <w:numPr>
          <w:ilvl w:val="0"/>
          <w:numId w:val="3"/>
        </w:numPr>
        <w:spacing w:before="0" w:after="0" w:line="240" w:lineRule="auto"/>
        <w:jc w:val="both"/>
        <w:rPr>
          <w:rFonts w:ascii="Calibri" w:eastAsia="Calibri" w:hAnsi="Calibri" w:cs="Calibri"/>
          <w:b/>
          <w:color w:val="auto"/>
          <w:sz w:val="24"/>
          <w:szCs w:val="24"/>
        </w:rPr>
      </w:pPr>
      <w:bookmarkStart w:id="133" w:name="_Toc20918009"/>
      <w:r w:rsidRPr="000B31BB">
        <w:rPr>
          <w:rFonts w:ascii="Calibri" w:eastAsia="Calibri" w:hAnsi="Calibri" w:cs="Calibri"/>
          <w:b/>
          <w:color w:val="auto"/>
          <w:sz w:val="24"/>
          <w:szCs w:val="24"/>
        </w:rPr>
        <w:t>Oportunidades de mejora</w:t>
      </w:r>
      <w:r w:rsidR="002938C5">
        <w:rPr>
          <w:rFonts w:ascii="Calibri" w:eastAsia="Calibri" w:hAnsi="Calibri" w:cs="Calibri"/>
          <w:b/>
          <w:color w:val="auto"/>
          <w:sz w:val="24"/>
          <w:szCs w:val="24"/>
        </w:rPr>
        <w:t xml:space="preserve"> 2019 - 2020</w:t>
      </w:r>
      <w:bookmarkEnd w:id="133"/>
    </w:p>
    <w:p w:rsidR="006A0D2B" w:rsidRPr="00157FAC" w:rsidRDefault="006A0D2B" w:rsidP="006A0D2B">
      <w:pPr>
        <w:jc w:val="both"/>
        <w:rPr>
          <w:b/>
          <w:sz w:val="28"/>
          <w:szCs w:val="28"/>
        </w:rPr>
      </w:pPr>
    </w:p>
    <w:p w:rsidR="006A0D2B" w:rsidRPr="00157FAC" w:rsidRDefault="006A0D2B" w:rsidP="006A0D2B">
      <w:pPr>
        <w:pBdr>
          <w:top w:val="nil"/>
          <w:left w:val="nil"/>
          <w:bottom w:val="nil"/>
          <w:right w:val="nil"/>
          <w:between w:val="nil"/>
        </w:pBdr>
        <w:jc w:val="both"/>
        <w:rPr>
          <w:rFonts w:asciiTheme="minorHAnsi" w:eastAsia="Arial" w:hAnsiTheme="minorHAnsi" w:cstheme="minorHAnsi"/>
        </w:rPr>
      </w:pPr>
      <w:r w:rsidRPr="00157FAC">
        <w:rPr>
          <w:rFonts w:asciiTheme="minorHAnsi" w:eastAsia="Arial" w:hAnsiTheme="minorHAnsi" w:cstheme="minorHAnsi"/>
        </w:rPr>
        <w:t>Teniendo en cuenta las observaciones que entidades externas han realizado a los procesos adelantados por la Universidad EAN en los temas de sostenibilidad se hay evidenciado la necesidad de establecer una estructura de responsabilidades formal para gestionar la sostenibilidad, por lo cual se está avanzando en la conformación de un comité o equipo para liderar la estrategia de sostenibilidad liderado desde la Vicerrectoría de Innovación pero con la participación de la Vicerrectoría Académica, la Vicerrectoría de Proyección y Crecimiento, la Gerencia de Planeación y la Gerencia de Desarrollo Humano, entre otras.</w:t>
      </w:r>
    </w:p>
    <w:p w:rsidR="006A0D2B" w:rsidRPr="00157FAC" w:rsidRDefault="006A0D2B" w:rsidP="006A0D2B">
      <w:pPr>
        <w:pBdr>
          <w:top w:val="nil"/>
          <w:left w:val="nil"/>
          <w:bottom w:val="nil"/>
          <w:right w:val="nil"/>
          <w:between w:val="nil"/>
        </w:pBdr>
        <w:jc w:val="both"/>
        <w:rPr>
          <w:rFonts w:asciiTheme="minorHAnsi" w:eastAsia="Arial" w:hAnsiTheme="minorHAnsi" w:cstheme="minorHAnsi"/>
        </w:rPr>
      </w:pPr>
    </w:p>
    <w:p w:rsidR="006A0D2B" w:rsidRPr="00157FAC" w:rsidRDefault="006A0D2B" w:rsidP="006A0D2B">
      <w:pPr>
        <w:pBdr>
          <w:top w:val="nil"/>
          <w:left w:val="nil"/>
          <w:bottom w:val="nil"/>
          <w:right w:val="nil"/>
          <w:between w:val="nil"/>
        </w:pBdr>
        <w:jc w:val="both"/>
        <w:rPr>
          <w:rFonts w:asciiTheme="minorHAnsi" w:eastAsia="Arial" w:hAnsiTheme="minorHAnsi" w:cstheme="minorHAnsi"/>
        </w:rPr>
      </w:pPr>
      <w:r w:rsidRPr="00157FAC">
        <w:rPr>
          <w:rFonts w:asciiTheme="minorHAnsi" w:eastAsia="Arial" w:hAnsiTheme="minorHAnsi" w:cstheme="minorHAnsi"/>
        </w:rPr>
        <w:t>Así mismo es necesario seguir avanzando en las estrategias de relacionamiento con proveedores, clientes y comunidad, por ejemplo, extendiendo las buenas prácticas que se tienen en el edificio EAN Legacy estableciendo una política de compras con criterios amigables con la comunidad y el ambiente (biodegradables, no tóxicos, reciclables, no plásticos, origen certificado, etc.).</w:t>
      </w:r>
    </w:p>
    <w:p w:rsidR="006A0D2B" w:rsidRPr="00157FAC" w:rsidRDefault="006A0D2B" w:rsidP="006A0D2B">
      <w:pPr>
        <w:pBdr>
          <w:top w:val="nil"/>
          <w:left w:val="nil"/>
          <w:bottom w:val="nil"/>
          <w:right w:val="nil"/>
          <w:between w:val="nil"/>
        </w:pBdr>
        <w:jc w:val="both"/>
        <w:rPr>
          <w:rFonts w:asciiTheme="minorHAnsi" w:eastAsia="Arial" w:hAnsiTheme="minorHAnsi" w:cstheme="minorHAnsi"/>
        </w:rPr>
      </w:pPr>
    </w:p>
    <w:p w:rsidR="0094527C" w:rsidRDefault="006A0D2B" w:rsidP="006A0D2B">
      <w:pPr>
        <w:pBdr>
          <w:top w:val="nil"/>
          <w:left w:val="nil"/>
          <w:bottom w:val="nil"/>
          <w:right w:val="nil"/>
          <w:between w:val="nil"/>
        </w:pBdr>
        <w:jc w:val="both"/>
        <w:rPr>
          <w:rFonts w:asciiTheme="minorHAnsi" w:eastAsia="Arial" w:hAnsiTheme="minorHAnsi" w:cstheme="minorHAnsi"/>
        </w:rPr>
      </w:pPr>
      <w:r w:rsidRPr="00157FAC">
        <w:rPr>
          <w:rFonts w:asciiTheme="minorHAnsi" w:eastAsia="Arial" w:hAnsiTheme="minorHAnsi" w:cstheme="minorHAnsi"/>
        </w:rPr>
        <w:t>Con los colaboradores y estudiantes se considera también importante fortalecer las iniciativas de voluntariado como parte de la cultura organizacional y de los programas de relacionamiento con el entorno.</w:t>
      </w:r>
    </w:p>
    <w:p w:rsidR="004D1FA6" w:rsidRDefault="004D1FA6" w:rsidP="006A0D2B">
      <w:pPr>
        <w:pBdr>
          <w:top w:val="nil"/>
          <w:left w:val="nil"/>
          <w:bottom w:val="nil"/>
          <w:right w:val="nil"/>
          <w:between w:val="nil"/>
        </w:pBdr>
        <w:jc w:val="both"/>
        <w:rPr>
          <w:rFonts w:asciiTheme="minorHAnsi" w:eastAsia="Arial" w:hAnsiTheme="minorHAnsi" w:cstheme="minorHAnsi"/>
        </w:rPr>
      </w:pPr>
    </w:p>
    <w:p w:rsidR="004D1FA6" w:rsidRDefault="004D1FA6" w:rsidP="008F5DE0">
      <w:pPr>
        <w:jc w:val="both"/>
        <w:rPr>
          <w:rFonts w:asciiTheme="minorHAnsi" w:eastAsia="Arial" w:hAnsiTheme="minorHAnsi" w:cstheme="minorHAnsi"/>
        </w:rPr>
      </w:pPr>
      <w:r>
        <w:rPr>
          <w:rFonts w:asciiTheme="minorHAnsi" w:eastAsia="Arial" w:hAnsiTheme="minorHAnsi" w:cstheme="minorHAnsi"/>
        </w:rPr>
        <w:t>Así mismo, se hace necesario desarrollar algunas políticas institucionales especializadas, que permitan hacer frente a los retos del mundo actual y las preocupaciones sobre la sostenibilidad que se tienen, así como a los intereses de la Universidad Ean frente a temas como Derechos Humanos, Cambio climático, educación para la sostenibilidad, etc.</w:t>
      </w:r>
      <w:r w:rsidR="008F5DE0">
        <w:rPr>
          <w:rFonts w:asciiTheme="minorHAnsi" w:eastAsia="Arial" w:hAnsiTheme="minorHAnsi" w:cstheme="minorHAnsi"/>
        </w:rPr>
        <w:t xml:space="preserve"> A este respecto, el d</w:t>
      </w:r>
      <w:r w:rsidR="008F5DE0" w:rsidRPr="008F5DE0">
        <w:rPr>
          <w:rFonts w:asciiTheme="minorHAnsi" w:eastAsia="Arial" w:hAnsiTheme="minorHAnsi" w:cstheme="minorHAnsi"/>
        </w:rPr>
        <w:t xml:space="preserve">iagnóstico y </w:t>
      </w:r>
      <w:r w:rsidR="008F5DE0">
        <w:rPr>
          <w:rFonts w:asciiTheme="minorHAnsi" w:eastAsia="Arial" w:hAnsiTheme="minorHAnsi" w:cstheme="minorHAnsi"/>
        </w:rPr>
        <w:t>c</w:t>
      </w:r>
      <w:r w:rsidR="008F5DE0" w:rsidRPr="008F5DE0">
        <w:rPr>
          <w:rFonts w:asciiTheme="minorHAnsi" w:eastAsia="Arial" w:hAnsiTheme="minorHAnsi" w:cstheme="minorHAnsi"/>
        </w:rPr>
        <w:t xml:space="preserve">ertificado </w:t>
      </w:r>
      <w:r w:rsidR="008F5DE0">
        <w:rPr>
          <w:rFonts w:asciiTheme="minorHAnsi" w:eastAsia="Arial" w:hAnsiTheme="minorHAnsi" w:cstheme="minorHAnsi"/>
        </w:rPr>
        <w:t>de c</w:t>
      </w:r>
      <w:r w:rsidR="008F5DE0" w:rsidRPr="008F5DE0">
        <w:rPr>
          <w:rFonts w:asciiTheme="minorHAnsi" w:eastAsia="Arial" w:hAnsiTheme="minorHAnsi" w:cstheme="minorHAnsi"/>
        </w:rPr>
        <w:t xml:space="preserve">onsultoría </w:t>
      </w:r>
      <w:r w:rsidR="008F5DE0">
        <w:rPr>
          <w:rFonts w:asciiTheme="minorHAnsi" w:eastAsia="Arial" w:hAnsiTheme="minorHAnsi" w:cstheme="minorHAnsi"/>
        </w:rPr>
        <w:t xml:space="preserve">desarrollado por </w:t>
      </w:r>
      <w:r w:rsidR="008F5DE0" w:rsidRPr="008F5DE0">
        <w:rPr>
          <w:rFonts w:asciiTheme="minorHAnsi" w:eastAsia="Arial" w:hAnsiTheme="minorHAnsi" w:cstheme="minorHAnsi"/>
        </w:rPr>
        <w:t>LH Law &amp; Consulting S.A.S. en Derechos Humanos</w:t>
      </w:r>
      <w:r w:rsidR="008F5DE0">
        <w:rPr>
          <w:rFonts w:asciiTheme="minorHAnsi" w:eastAsia="Arial" w:hAnsiTheme="minorHAnsi" w:cstheme="minorHAnsi"/>
        </w:rPr>
        <w:t xml:space="preserve"> y que culminará en febrero 2020 será un insumo externo valioso</w:t>
      </w:r>
      <w:r w:rsidR="00545C4B">
        <w:rPr>
          <w:rFonts w:asciiTheme="minorHAnsi" w:eastAsia="Arial" w:hAnsiTheme="minorHAnsi" w:cstheme="minorHAnsi"/>
        </w:rPr>
        <w:t xml:space="preserve"> </w:t>
      </w:r>
      <w:r w:rsidR="00A32105">
        <w:rPr>
          <w:rFonts w:asciiTheme="minorHAnsi" w:eastAsia="Arial" w:hAnsiTheme="minorHAnsi" w:cstheme="minorHAnsi"/>
        </w:rPr>
        <w:t>(ver Anexos).</w:t>
      </w:r>
    </w:p>
    <w:p w:rsidR="004D1FA6" w:rsidRDefault="004D1FA6" w:rsidP="006A0D2B">
      <w:pPr>
        <w:pBdr>
          <w:top w:val="nil"/>
          <w:left w:val="nil"/>
          <w:bottom w:val="nil"/>
          <w:right w:val="nil"/>
          <w:between w:val="nil"/>
        </w:pBdr>
        <w:jc w:val="both"/>
        <w:rPr>
          <w:rFonts w:asciiTheme="minorHAnsi" w:eastAsia="Arial" w:hAnsiTheme="minorHAnsi" w:cstheme="minorHAnsi"/>
        </w:rPr>
      </w:pPr>
    </w:p>
    <w:p w:rsidR="004D1FA6" w:rsidRDefault="004D1FA6" w:rsidP="006A0D2B">
      <w:pPr>
        <w:pBdr>
          <w:top w:val="nil"/>
          <w:left w:val="nil"/>
          <w:bottom w:val="nil"/>
          <w:right w:val="nil"/>
          <w:between w:val="nil"/>
        </w:pBdr>
        <w:jc w:val="both"/>
        <w:rPr>
          <w:rFonts w:asciiTheme="minorHAnsi" w:eastAsia="Arial" w:hAnsiTheme="minorHAnsi" w:cstheme="minorHAnsi"/>
        </w:rPr>
      </w:pPr>
      <w:r>
        <w:rPr>
          <w:rFonts w:asciiTheme="minorHAnsi" w:eastAsia="Arial" w:hAnsiTheme="minorHAnsi" w:cstheme="minorHAnsi"/>
        </w:rPr>
        <w:t>Por último es evidente que los esfuerzos que se han realizado y que se han expresado ampliamente en el presente informe, deben ser fruto de un trabajo continuo, por lo cual es necesario mantener e incrementar el trabajo institucional sobre los ODS y sobre la sostenibilidad en general, reafirmando el compromiso de aportar a la sociedad de forma decidida a través del emprendimiento sostenible.</w:t>
      </w:r>
    </w:p>
    <w:p w:rsidR="004D1FA6" w:rsidRDefault="004D1FA6" w:rsidP="006A0D2B">
      <w:pPr>
        <w:pBdr>
          <w:top w:val="nil"/>
          <w:left w:val="nil"/>
          <w:bottom w:val="nil"/>
          <w:right w:val="nil"/>
          <w:between w:val="nil"/>
        </w:pBdr>
        <w:jc w:val="both"/>
        <w:rPr>
          <w:rFonts w:asciiTheme="minorHAnsi" w:eastAsia="Arial" w:hAnsiTheme="minorHAnsi" w:cstheme="minorHAnsi"/>
        </w:rPr>
      </w:pPr>
    </w:p>
    <w:p w:rsidR="004D1FA6" w:rsidRDefault="004D1FA6" w:rsidP="006A0D2B">
      <w:pPr>
        <w:pBdr>
          <w:top w:val="nil"/>
          <w:left w:val="nil"/>
          <w:bottom w:val="nil"/>
          <w:right w:val="nil"/>
          <w:between w:val="nil"/>
        </w:pBdr>
        <w:jc w:val="both"/>
        <w:rPr>
          <w:rFonts w:asciiTheme="minorHAnsi" w:eastAsia="Arial" w:hAnsiTheme="minorHAnsi" w:cstheme="minorHAnsi"/>
        </w:rPr>
      </w:pPr>
    </w:p>
    <w:p w:rsidR="004D1FA6" w:rsidRDefault="004D1FA6">
      <w:pPr>
        <w:rPr>
          <w:b/>
          <w:sz w:val="28"/>
          <w:szCs w:val="28"/>
        </w:rPr>
      </w:pPr>
      <w:r>
        <w:rPr>
          <w:b/>
          <w:sz w:val="28"/>
          <w:szCs w:val="28"/>
        </w:rPr>
        <w:br w:type="page"/>
      </w:r>
    </w:p>
    <w:p w:rsidR="004D1FA6" w:rsidRPr="00157FAC" w:rsidRDefault="004D1FA6" w:rsidP="006A0D2B">
      <w:pPr>
        <w:pBdr>
          <w:top w:val="nil"/>
          <w:left w:val="nil"/>
          <w:bottom w:val="nil"/>
          <w:right w:val="nil"/>
          <w:between w:val="nil"/>
        </w:pBdr>
        <w:jc w:val="both"/>
        <w:rPr>
          <w:b/>
          <w:sz w:val="28"/>
          <w:szCs w:val="28"/>
        </w:rPr>
      </w:pPr>
    </w:p>
    <w:p w:rsidR="00DC01E6" w:rsidRPr="000B31BB" w:rsidRDefault="000C6697" w:rsidP="0021181C">
      <w:pPr>
        <w:pStyle w:val="Ttulo1"/>
        <w:numPr>
          <w:ilvl w:val="0"/>
          <w:numId w:val="3"/>
        </w:numPr>
        <w:spacing w:before="0" w:after="0" w:line="240" w:lineRule="auto"/>
        <w:jc w:val="both"/>
        <w:rPr>
          <w:rFonts w:ascii="Calibri" w:eastAsia="Calibri" w:hAnsi="Calibri" w:cs="Calibri"/>
          <w:b/>
          <w:color w:val="auto"/>
          <w:sz w:val="24"/>
          <w:szCs w:val="24"/>
        </w:rPr>
      </w:pPr>
      <w:bookmarkStart w:id="134" w:name="_Toc20918010"/>
      <w:r w:rsidRPr="000B31BB">
        <w:rPr>
          <w:rFonts w:ascii="Calibri" w:eastAsia="Calibri" w:hAnsi="Calibri" w:cs="Calibri"/>
          <w:b/>
          <w:color w:val="auto"/>
          <w:sz w:val="24"/>
          <w:szCs w:val="24"/>
        </w:rPr>
        <w:t>A</w:t>
      </w:r>
      <w:r w:rsidR="006A0D2B" w:rsidRPr="000B31BB">
        <w:rPr>
          <w:rFonts w:ascii="Calibri" w:eastAsia="Calibri" w:hAnsi="Calibri" w:cs="Calibri"/>
          <w:b/>
          <w:color w:val="auto"/>
          <w:sz w:val="24"/>
          <w:szCs w:val="24"/>
        </w:rPr>
        <w:t>nexos</w:t>
      </w:r>
      <w:bookmarkEnd w:id="134"/>
      <w:r w:rsidR="00DC01E6" w:rsidRPr="000B31BB">
        <w:rPr>
          <w:rFonts w:ascii="Calibri" w:eastAsia="Calibri" w:hAnsi="Calibri" w:cs="Calibri"/>
          <w:b/>
          <w:color w:val="auto"/>
          <w:sz w:val="24"/>
          <w:szCs w:val="24"/>
        </w:rPr>
        <w:t xml:space="preserve"> </w:t>
      </w:r>
    </w:p>
    <w:p w:rsidR="00DC01E6" w:rsidRPr="000B31BB" w:rsidRDefault="00DC01E6" w:rsidP="000B31BB">
      <w:pPr>
        <w:pStyle w:val="Ttulo1"/>
        <w:spacing w:before="0" w:after="0" w:line="240" w:lineRule="auto"/>
        <w:ind w:left="720"/>
        <w:jc w:val="both"/>
        <w:rPr>
          <w:rFonts w:ascii="Calibri" w:eastAsia="Calibri" w:hAnsi="Calibri" w:cs="Calibri"/>
          <w:b/>
          <w:color w:val="auto"/>
          <w:sz w:val="24"/>
          <w:szCs w:val="24"/>
        </w:rPr>
      </w:pPr>
    </w:p>
    <w:p w:rsidR="0094527C" w:rsidRPr="000B31BB" w:rsidRDefault="00DC01E6" w:rsidP="0021181C">
      <w:pPr>
        <w:pStyle w:val="Ttulo1"/>
        <w:numPr>
          <w:ilvl w:val="1"/>
          <w:numId w:val="3"/>
        </w:numPr>
        <w:spacing w:before="0" w:after="0" w:line="240" w:lineRule="auto"/>
        <w:jc w:val="both"/>
        <w:rPr>
          <w:rFonts w:ascii="Calibri" w:eastAsia="Calibri" w:hAnsi="Calibri" w:cs="Calibri"/>
          <w:b/>
          <w:color w:val="auto"/>
          <w:sz w:val="24"/>
          <w:szCs w:val="24"/>
        </w:rPr>
      </w:pPr>
      <w:bookmarkStart w:id="135" w:name="_Toc20918011"/>
      <w:r w:rsidRPr="000B31BB">
        <w:rPr>
          <w:rFonts w:ascii="Calibri" w:eastAsia="Calibri" w:hAnsi="Calibri" w:cs="Calibri"/>
          <w:b/>
          <w:color w:val="auto"/>
          <w:sz w:val="24"/>
          <w:szCs w:val="24"/>
        </w:rPr>
        <w:t>C</w:t>
      </w:r>
      <w:r w:rsidR="000C6697" w:rsidRPr="000B31BB">
        <w:rPr>
          <w:rFonts w:ascii="Calibri" w:eastAsia="Calibri" w:hAnsi="Calibri" w:cs="Calibri"/>
          <w:b/>
          <w:color w:val="auto"/>
          <w:sz w:val="24"/>
          <w:szCs w:val="24"/>
        </w:rPr>
        <w:t xml:space="preserve">ertificado </w:t>
      </w:r>
      <w:r w:rsidR="00BB1497" w:rsidRPr="000B31BB">
        <w:rPr>
          <w:rFonts w:ascii="Calibri" w:eastAsia="Calibri" w:hAnsi="Calibri" w:cs="Calibri"/>
          <w:b/>
          <w:color w:val="auto"/>
          <w:sz w:val="24"/>
          <w:szCs w:val="24"/>
        </w:rPr>
        <w:t xml:space="preserve">Pre- Evaluación </w:t>
      </w:r>
      <w:r w:rsidR="000C6697" w:rsidRPr="000B31BB">
        <w:rPr>
          <w:rFonts w:ascii="Calibri" w:eastAsia="Calibri" w:hAnsi="Calibri" w:cs="Calibri"/>
          <w:b/>
          <w:color w:val="auto"/>
          <w:sz w:val="24"/>
          <w:szCs w:val="24"/>
        </w:rPr>
        <w:t>WORLDCOB</w:t>
      </w:r>
      <w:bookmarkEnd w:id="135"/>
    </w:p>
    <w:p w:rsidR="0094527C" w:rsidRPr="00157FAC" w:rsidRDefault="0094527C">
      <w:pPr>
        <w:jc w:val="both"/>
        <w:rPr>
          <w:b/>
          <w:sz w:val="28"/>
          <w:szCs w:val="28"/>
        </w:rPr>
      </w:pPr>
    </w:p>
    <w:p w:rsidR="0094527C" w:rsidRPr="00157FAC" w:rsidRDefault="000C6697">
      <w:pPr>
        <w:jc w:val="both"/>
        <w:rPr>
          <w:b/>
          <w:sz w:val="28"/>
          <w:szCs w:val="28"/>
        </w:rPr>
      </w:pPr>
      <w:r w:rsidRPr="00157FAC">
        <w:rPr>
          <w:b/>
          <w:noProof/>
          <w:sz w:val="28"/>
          <w:szCs w:val="28"/>
        </w:rPr>
        <w:drawing>
          <wp:inline distT="114300" distB="114300" distL="114300" distR="114300" wp14:anchorId="6456BE37" wp14:editId="6ECC3831">
            <wp:extent cx="5612130" cy="3962400"/>
            <wp:effectExtent l="0" t="0" r="0" b="0"/>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4"/>
                    <a:srcRect/>
                    <a:stretch>
                      <a:fillRect/>
                    </a:stretch>
                  </pic:blipFill>
                  <pic:spPr>
                    <a:xfrm>
                      <a:off x="0" y="0"/>
                      <a:ext cx="5612130" cy="3962400"/>
                    </a:xfrm>
                    <a:prstGeom prst="rect">
                      <a:avLst/>
                    </a:prstGeom>
                    <a:ln/>
                  </pic:spPr>
                </pic:pic>
              </a:graphicData>
            </a:graphic>
          </wp:inline>
        </w:drawing>
      </w:r>
    </w:p>
    <w:p w:rsidR="0094527C" w:rsidRPr="00157FAC" w:rsidRDefault="0094527C">
      <w:pPr>
        <w:ind w:left="720"/>
        <w:jc w:val="both"/>
        <w:rPr>
          <w:b/>
          <w:sz w:val="28"/>
          <w:szCs w:val="28"/>
        </w:rPr>
      </w:pPr>
    </w:p>
    <w:p w:rsidR="003A00C5" w:rsidRPr="00A6782E" w:rsidRDefault="003A00C5" w:rsidP="0021181C">
      <w:pPr>
        <w:pStyle w:val="Ttulo1"/>
        <w:numPr>
          <w:ilvl w:val="1"/>
          <w:numId w:val="3"/>
        </w:numPr>
        <w:spacing w:before="0" w:after="0" w:line="240" w:lineRule="auto"/>
        <w:jc w:val="both"/>
        <w:rPr>
          <w:rFonts w:ascii="Calibri" w:eastAsia="Calibri" w:hAnsi="Calibri" w:cs="Calibri"/>
          <w:b/>
          <w:color w:val="auto"/>
          <w:sz w:val="24"/>
          <w:szCs w:val="24"/>
          <w:lang w:val="en-US"/>
        </w:rPr>
      </w:pPr>
      <w:bookmarkStart w:id="136" w:name="_Toc20918012"/>
      <w:r w:rsidRPr="00A6782E">
        <w:rPr>
          <w:rFonts w:ascii="Calibri" w:eastAsia="Calibri" w:hAnsi="Calibri" w:cs="Calibri"/>
          <w:b/>
          <w:color w:val="auto"/>
          <w:sz w:val="24"/>
          <w:szCs w:val="24"/>
          <w:lang w:val="en-US"/>
        </w:rPr>
        <w:t>Evaluación Piloto THE (Times Higher Education)</w:t>
      </w:r>
      <w:bookmarkEnd w:id="136"/>
    </w:p>
    <w:p w:rsidR="003A00C5" w:rsidRPr="00157FAC" w:rsidRDefault="003A00C5" w:rsidP="003A00C5">
      <w:pPr>
        <w:rPr>
          <w:rFonts w:ascii="Arial" w:eastAsia="Arial" w:hAnsi="Arial" w:cs="Arial"/>
          <w:lang w:val="en-US"/>
        </w:rPr>
      </w:pPr>
    </w:p>
    <w:p w:rsidR="003A00C5" w:rsidRPr="00157FAC" w:rsidRDefault="003A00C5" w:rsidP="00A32105">
      <w:pPr>
        <w:jc w:val="both"/>
        <w:rPr>
          <w:rFonts w:asciiTheme="minorHAnsi" w:eastAsia="Arial" w:hAnsiTheme="minorHAnsi" w:cstheme="minorHAnsi"/>
        </w:rPr>
      </w:pPr>
      <w:r w:rsidRPr="00157FAC">
        <w:rPr>
          <w:rFonts w:asciiTheme="minorHAnsi" w:eastAsia="Arial" w:hAnsiTheme="minorHAnsi" w:cstheme="minorHAnsi"/>
        </w:rPr>
        <w:t>Se realizó evaluación piloto de ODS</w:t>
      </w:r>
      <w:r w:rsidR="00A32105">
        <w:rPr>
          <w:rFonts w:asciiTheme="minorHAnsi" w:eastAsia="Arial" w:hAnsiTheme="minorHAnsi" w:cstheme="minorHAnsi"/>
        </w:rPr>
        <w:t xml:space="preserve"> (2017-2018)</w:t>
      </w:r>
      <w:r w:rsidRPr="00157FAC">
        <w:rPr>
          <w:rFonts w:asciiTheme="minorHAnsi" w:eastAsia="Arial" w:hAnsiTheme="minorHAnsi" w:cstheme="minorHAnsi"/>
        </w:rPr>
        <w:t xml:space="preserve"> a través de la organización THE, disponible en:</w:t>
      </w:r>
    </w:p>
    <w:p w:rsidR="003A00C5" w:rsidRPr="00157FAC" w:rsidRDefault="003A00C5" w:rsidP="003A00C5">
      <w:pPr>
        <w:rPr>
          <w:rFonts w:asciiTheme="minorHAnsi" w:eastAsia="Arial" w:hAnsiTheme="minorHAnsi" w:cstheme="minorHAnsi"/>
        </w:rPr>
      </w:pPr>
    </w:p>
    <w:p w:rsidR="003A00C5" w:rsidRPr="00157FAC" w:rsidRDefault="00452BB0" w:rsidP="003A00C5">
      <w:pPr>
        <w:rPr>
          <w:rFonts w:asciiTheme="minorHAnsi" w:eastAsia="Arial" w:hAnsiTheme="minorHAnsi" w:cstheme="minorHAnsi"/>
        </w:rPr>
      </w:pPr>
      <w:hyperlink r:id="rId115">
        <w:r w:rsidR="003A00C5" w:rsidRPr="00157FAC">
          <w:rPr>
            <w:rFonts w:asciiTheme="minorHAnsi" w:eastAsia="Arial" w:hAnsiTheme="minorHAnsi" w:cstheme="minorHAnsi"/>
            <w:u w:val="single"/>
          </w:rPr>
          <w:t>https://www.timeshighereducation.com/world-university-rankings/ean-university</w:t>
        </w:r>
      </w:hyperlink>
      <w:r w:rsidR="003A00C5" w:rsidRPr="00157FAC">
        <w:rPr>
          <w:rFonts w:asciiTheme="minorHAnsi" w:eastAsia="Arial" w:hAnsiTheme="minorHAnsi" w:cstheme="minorHAnsi"/>
        </w:rPr>
        <w:t xml:space="preserve"> </w:t>
      </w:r>
    </w:p>
    <w:p w:rsidR="003A00C5" w:rsidRPr="00157FAC" w:rsidRDefault="003A00C5" w:rsidP="003A00C5">
      <w:pPr>
        <w:rPr>
          <w:lang w:eastAsia="es-ES"/>
        </w:rPr>
      </w:pPr>
    </w:p>
    <w:p w:rsidR="009E7E99" w:rsidRDefault="009E7E99" w:rsidP="00157FAC">
      <w:pPr>
        <w:rPr>
          <w:b/>
          <w:lang w:eastAsia="es-ES"/>
        </w:rPr>
      </w:pPr>
    </w:p>
    <w:p w:rsidR="00A32105" w:rsidRDefault="00A32105" w:rsidP="00157FAC">
      <w:pPr>
        <w:rPr>
          <w:b/>
          <w:lang w:eastAsia="es-ES"/>
        </w:rPr>
      </w:pPr>
    </w:p>
    <w:p w:rsidR="00A32105" w:rsidRDefault="00A32105" w:rsidP="00A32105">
      <w:pPr>
        <w:pStyle w:val="Ttulo1"/>
        <w:numPr>
          <w:ilvl w:val="1"/>
          <w:numId w:val="3"/>
        </w:numPr>
        <w:spacing w:before="0" w:after="0" w:line="240" w:lineRule="auto"/>
        <w:jc w:val="both"/>
        <w:rPr>
          <w:rFonts w:ascii="Calibri" w:eastAsia="Calibri" w:hAnsi="Calibri" w:cs="Calibri"/>
          <w:b/>
          <w:color w:val="auto"/>
          <w:sz w:val="24"/>
          <w:szCs w:val="24"/>
        </w:rPr>
      </w:pPr>
      <w:r w:rsidRPr="000B31BB">
        <w:rPr>
          <w:rFonts w:ascii="Calibri" w:eastAsia="Calibri" w:hAnsi="Calibri" w:cs="Calibri"/>
          <w:b/>
          <w:color w:val="auto"/>
          <w:sz w:val="24"/>
          <w:szCs w:val="24"/>
        </w:rPr>
        <w:t xml:space="preserve">Certificado </w:t>
      </w:r>
      <w:r>
        <w:rPr>
          <w:rFonts w:ascii="Calibri" w:eastAsia="Calibri" w:hAnsi="Calibri" w:cs="Calibri"/>
          <w:b/>
          <w:color w:val="auto"/>
          <w:sz w:val="24"/>
          <w:szCs w:val="24"/>
        </w:rPr>
        <w:t>Evaluación Derechos Humanos – Universidad Ean</w:t>
      </w:r>
    </w:p>
    <w:p w:rsidR="00A32105" w:rsidRDefault="00A32105" w:rsidP="00A32105">
      <w:pPr>
        <w:rPr>
          <w:lang w:eastAsia="es-ES"/>
        </w:rPr>
      </w:pPr>
    </w:p>
    <w:p w:rsidR="00A32105" w:rsidRDefault="00545C4B" w:rsidP="00545C4B">
      <w:pPr>
        <w:jc w:val="center"/>
        <w:rPr>
          <w:b/>
          <w:lang w:eastAsia="es-ES"/>
        </w:rPr>
      </w:pPr>
      <w:r w:rsidRPr="00545C4B">
        <w:rPr>
          <w:noProof/>
          <w:lang w:eastAsia="es-ES"/>
        </w:rPr>
        <w:drawing>
          <wp:inline distT="0" distB="0" distL="0" distR="0">
            <wp:extent cx="4991100" cy="6474285"/>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96149" cy="6480834"/>
                    </a:xfrm>
                    <a:prstGeom prst="rect">
                      <a:avLst/>
                    </a:prstGeom>
                    <a:noFill/>
                    <a:ln>
                      <a:noFill/>
                    </a:ln>
                  </pic:spPr>
                </pic:pic>
              </a:graphicData>
            </a:graphic>
          </wp:inline>
        </w:drawing>
      </w: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545C4B">
      <w:pPr>
        <w:jc w:val="center"/>
        <w:rPr>
          <w:b/>
          <w:lang w:eastAsia="es-ES"/>
        </w:rPr>
      </w:pPr>
    </w:p>
    <w:p w:rsidR="001847E1" w:rsidRDefault="001847E1" w:rsidP="001847E1">
      <w:pPr>
        <w:rPr>
          <w:b/>
          <w:lang w:eastAsia="es-ES"/>
        </w:rPr>
      </w:pPr>
      <w:r>
        <w:rPr>
          <w:b/>
          <w:lang w:eastAsia="es-ES"/>
        </w:rPr>
        <w:t>Informe de revisiones</w:t>
      </w:r>
    </w:p>
    <w:p w:rsidR="001847E1" w:rsidRDefault="001847E1" w:rsidP="00545C4B">
      <w:pPr>
        <w:jc w:val="center"/>
        <w:rPr>
          <w:b/>
          <w:lang w:eastAsia="es-ES"/>
        </w:rPr>
      </w:pPr>
    </w:p>
    <w:p w:rsidR="001847E1" w:rsidRDefault="001847E1" w:rsidP="00545C4B">
      <w:pPr>
        <w:jc w:val="center"/>
        <w:rPr>
          <w:b/>
          <w:lang w:eastAsia="es-ES"/>
        </w:rPr>
      </w:pPr>
    </w:p>
    <w:tbl>
      <w:tblPr>
        <w:tblStyle w:val="Tablaconcuadrcula"/>
        <w:tblW w:w="0" w:type="auto"/>
        <w:tblInd w:w="0" w:type="dxa"/>
        <w:tblLook w:val="04A0" w:firstRow="1" w:lastRow="0" w:firstColumn="1" w:lastColumn="0" w:noHBand="0" w:noVBand="1"/>
      </w:tblPr>
      <w:tblGrid>
        <w:gridCol w:w="1471"/>
        <w:gridCol w:w="2068"/>
        <w:gridCol w:w="2346"/>
        <w:gridCol w:w="2943"/>
      </w:tblGrid>
      <w:tr w:rsidR="001847E1" w:rsidTr="001847E1">
        <w:tc>
          <w:tcPr>
            <w:tcW w:w="1471" w:type="dxa"/>
          </w:tcPr>
          <w:p w:rsidR="001847E1" w:rsidRPr="001847E1" w:rsidRDefault="001847E1" w:rsidP="00545C4B">
            <w:pPr>
              <w:jc w:val="center"/>
              <w:rPr>
                <w:lang w:eastAsia="es-ES"/>
              </w:rPr>
            </w:pPr>
            <w:r w:rsidRPr="001847E1">
              <w:rPr>
                <w:lang w:eastAsia="es-ES"/>
              </w:rPr>
              <w:t>V 1.0</w:t>
            </w:r>
          </w:p>
        </w:tc>
        <w:tc>
          <w:tcPr>
            <w:tcW w:w="2068" w:type="dxa"/>
          </w:tcPr>
          <w:p w:rsidR="001847E1" w:rsidRPr="001847E1" w:rsidRDefault="001847E1" w:rsidP="00545C4B">
            <w:pPr>
              <w:jc w:val="center"/>
              <w:rPr>
                <w:lang w:eastAsia="es-ES"/>
              </w:rPr>
            </w:pPr>
            <w:r>
              <w:rPr>
                <w:lang w:eastAsia="es-ES"/>
              </w:rPr>
              <w:t>Octubre 2019</w:t>
            </w:r>
          </w:p>
        </w:tc>
        <w:tc>
          <w:tcPr>
            <w:tcW w:w="2346" w:type="dxa"/>
          </w:tcPr>
          <w:p w:rsidR="001847E1" w:rsidRPr="001847E1" w:rsidRDefault="001847E1" w:rsidP="00545C4B">
            <w:pPr>
              <w:jc w:val="center"/>
              <w:rPr>
                <w:lang w:eastAsia="es-ES"/>
              </w:rPr>
            </w:pPr>
            <w:r>
              <w:rPr>
                <w:lang w:eastAsia="es-ES"/>
              </w:rPr>
              <w:t>Equipo comunicación de progreso</w:t>
            </w:r>
          </w:p>
        </w:tc>
        <w:tc>
          <w:tcPr>
            <w:tcW w:w="2943" w:type="dxa"/>
          </w:tcPr>
          <w:p w:rsidR="001847E1" w:rsidRPr="001847E1" w:rsidRDefault="001847E1" w:rsidP="00545C4B">
            <w:pPr>
              <w:jc w:val="center"/>
              <w:rPr>
                <w:lang w:eastAsia="es-ES"/>
              </w:rPr>
            </w:pPr>
            <w:r>
              <w:rPr>
                <w:lang w:eastAsia="es-ES"/>
              </w:rPr>
              <w:t>Versión enviada a Global Compact y Prime</w:t>
            </w:r>
          </w:p>
        </w:tc>
      </w:tr>
      <w:tr w:rsidR="001847E1" w:rsidTr="001847E1">
        <w:tc>
          <w:tcPr>
            <w:tcW w:w="1471" w:type="dxa"/>
          </w:tcPr>
          <w:p w:rsidR="001847E1" w:rsidRPr="001847E1" w:rsidRDefault="001847E1" w:rsidP="00545C4B">
            <w:pPr>
              <w:jc w:val="center"/>
              <w:rPr>
                <w:lang w:eastAsia="es-ES"/>
              </w:rPr>
            </w:pPr>
            <w:r>
              <w:rPr>
                <w:lang w:eastAsia="es-ES"/>
              </w:rPr>
              <w:t>V 1.1</w:t>
            </w:r>
          </w:p>
        </w:tc>
        <w:tc>
          <w:tcPr>
            <w:tcW w:w="2068" w:type="dxa"/>
          </w:tcPr>
          <w:p w:rsidR="001847E1" w:rsidRPr="001847E1" w:rsidRDefault="001847E1" w:rsidP="00545C4B">
            <w:pPr>
              <w:jc w:val="center"/>
              <w:rPr>
                <w:lang w:eastAsia="es-ES"/>
              </w:rPr>
            </w:pPr>
            <w:r>
              <w:rPr>
                <w:lang w:eastAsia="es-ES"/>
              </w:rPr>
              <w:t>Mayo 2020</w:t>
            </w:r>
          </w:p>
        </w:tc>
        <w:tc>
          <w:tcPr>
            <w:tcW w:w="2346" w:type="dxa"/>
          </w:tcPr>
          <w:p w:rsidR="001847E1" w:rsidRPr="001847E1" w:rsidRDefault="001847E1" w:rsidP="00545C4B">
            <w:pPr>
              <w:jc w:val="center"/>
              <w:rPr>
                <w:lang w:eastAsia="es-ES"/>
              </w:rPr>
            </w:pPr>
            <w:r>
              <w:rPr>
                <w:lang w:eastAsia="es-ES"/>
              </w:rPr>
              <w:t>JAMS</w:t>
            </w:r>
          </w:p>
        </w:tc>
        <w:tc>
          <w:tcPr>
            <w:tcW w:w="2943" w:type="dxa"/>
          </w:tcPr>
          <w:p w:rsidR="001847E1" w:rsidRPr="001847E1" w:rsidRDefault="001847E1" w:rsidP="00545C4B">
            <w:pPr>
              <w:jc w:val="center"/>
              <w:rPr>
                <w:lang w:eastAsia="es-ES"/>
              </w:rPr>
            </w:pPr>
            <w:r>
              <w:rPr>
                <w:lang w:eastAsia="es-ES"/>
              </w:rPr>
              <w:t>Adición de certificado DDHH en anexo 9.3</w:t>
            </w:r>
          </w:p>
        </w:tc>
      </w:tr>
    </w:tbl>
    <w:p w:rsidR="001847E1" w:rsidRPr="004D1FA6" w:rsidRDefault="001847E1" w:rsidP="00545C4B">
      <w:pPr>
        <w:jc w:val="center"/>
        <w:rPr>
          <w:b/>
          <w:lang w:eastAsia="es-ES"/>
        </w:rPr>
      </w:pPr>
    </w:p>
    <w:sectPr w:rsidR="001847E1" w:rsidRPr="004D1FA6">
      <w:headerReference w:type="even" r:id="rId117"/>
      <w:headerReference w:type="default" r:id="rId118"/>
      <w:footerReference w:type="even" r:id="rId119"/>
      <w:footerReference w:type="default" r:id="rId120"/>
      <w:headerReference w:type="first" r:id="rId121"/>
      <w:footerReference w:type="first" r:id="rId122"/>
      <w:pgSz w:w="12240" w:h="15840"/>
      <w:pgMar w:top="2125" w:right="1701" w:bottom="2513" w:left="1701" w:header="709"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2BB0" w:rsidRDefault="00452BB0">
      <w:r>
        <w:separator/>
      </w:r>
    </w:p>
  </w:endnote>
  <w:endnote w:type="continuationSeparator" w:id="0">
    <w:p w:rsidR="00452BB0" w:rsidRDefault="00452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swiss"/>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Gill Sans Light">
    <w:altName w:val="Times New Roman"/>
    <w:charset w:val="B1"/>
    <w:family w:val="swiss"/>
    <w:pitch w:val="variable"/>
    <w:sig w:usb0="80000A67" w:usb1="00000000" w:usb2="00000000" w:usb3="00000000" w:csb0="000001F7"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yriad Pro">
    <w:altName w:val="Luminar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782E" w:rsidRDefault="00A6782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EC6" w:rsidRDefault="008F7EC6">
    <w:pPr>
      <w:pBdr>
        <w:top w:val="nil"/>
        <w:left w:val="nil"/>
        <w:bottom w:val="nil"/>
        <w:right w:val="nil"/>
        <w:between w:val="nil"/>
      </w:pBdr>
      <w:tabs>
        <w:tab w:val="center" w:pos="4419"/>
        <w:tab w:val="right" w:pos="8838"/>
      </w:tabs>
      <w:rPr>
        <w:color w:val="000000"/>
      </w:rPr>
    </w:pPr>
    <w:r>
      <w:rPr>
        <w:noProof/>
      </w:rPr>
      <w:drawing>
        <wp:anchor distT="0" distB="0" distL="0" distR="0" simplePos="0" relativeHeight="251659264" behindDoc="0" locked="0" layoutInCell="1" hidden="0" allowOverlap="1">
          <wp:simplePos x="0" y="0"/>
          <wp:positionH relativeFrom="column">
            <wp:posOffset>-1080134</wp:posOffset>
          </wp:positionH>
          <wp:positionV relativeFrom="paragraph">
            <wp:posOffset>-472558</wp:posOffset>
          </wp:positionV>
          <wp:extent cx="7873190" cy="1119228"/>
          <wp:effectExtent l="0" t="0" r="0" b="0"/>
          <wp:wrapSquare wrapText="bothSides" distT="0" distB="0" distL="0" distR="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7873190" cy="1119228"/>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782E" w:rsidRDefault="00A6782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2BB0" w:rsidRDefault="00452BB0">
      <w:r>
        <w:separator/>
      </w:r>
    </w:p>
  </w:footnote>
  <w:footnote w:type="continuationSeparator" w:id="0">
    <w:p w:rsidR="00452BB0" w:rsidRDefault="00452BB0">
      <w:r>
        <w:continuationSeparator/>
      </w:r>
    </w:p>
  </w:footnote>
  <w:footnote w:id="1">
    <w:p w:rsidR="008F7EC6" w:rsidRDefault="008F7EC6" w:rsidP="00351D9A">
      <w:pPr>
        <w:pStyle w:val="Textonotapie"/>
        <w:jc w:val="both"/>
      </w:pPr>
      <w:r>
        <w:rPr>
          <w:rStyle w:val="Refdenotaalpie"/>
        </w:rPr>
        <w:footnoteRef/>
      </w:r>
      <w:r>
        <w:t xml:space="preserve"> </w:t>
      </w:r>
      <w:r w:rsidRPr="00351D9A">
        <w:rPr>
          <w:bCs/>
          <w:lang w:val="es-ES"/>
        </w:rPr>
        <w:t>Brigitte Baptiste. Rectora. Juanita Rodríguez Kattah. Vicerrectora de Innovación. Elsa María Gómez. Vicerrectora de Innovación y Crecimiento. Carolina Mejía. Gerente de Investigaciones</w:t>
      </w:r>
      <w:r w:rsidRPr="00351D9A">
        <w:t xml:space="preserve">. </w:t>
      </w:r>
      <w:r w:rsidRPr="00351D9A">
        <w:rPr>
          <w:bCs/>
          <w:lang w:val="es-ES"/>
        </w:rPr>
        <w:t>Adriana Maldonado. Directora del Assessment Center. Sara Vera. Gerente de Internacionalización.</w:t>
      </w:r>
      <w:r>
        <w:rPr>
          <w:bCs/>
          <w:lang w:val="es-ES"/>
        </w:rPr>
        <w:t xml:space="preserve"> </w:t>
      </w:r>
      <w:r w:rsidRPr="00351D9A">
        <w:rPr>
          <w:bCs/>
          <w:lang w:val="es-ES"/>
        </w:rPr>
        <w:t>Henry Mauricio Díez Silva. Vicerrector Académico</w:t>
      </w:r>
      <w:r>
        <w:rPr>
          <w:bCs/>
          <w:lang w:val="es-ES"/>
        </w:rPr>
        <w:t xml:space="preserve">. </w:t>
      </w:r>
      <w:r w:rsidRPr="00351D9A">
        <w:rPr>
          <w:bCs/>
          <w:lang w:val="es-ES"/>
        </w:rPr>
        <w:t>Lorena Piñeiro Cortés. Decana Facultad de Administración, Finanzas y Ciencias Económicas</w:t>
      </w:r>
      <w:r>
        <w:rPr>
          <w:bCs/>
          <w:lang w:val="es-ES"/>
        </w:rPr>
        <w:t xml:space="preserve">. </w:t>
      </w:r>
      <w:r w:rsidRPr="00351D9A">
        <w:rPr>
          <w:bCs/>
          <w:lang w:val="es-ES"/>
        </w:rPr>
        <w:t>Jennyffer Vargas Laverde. Decana de la Facultad de Humanidades y Ciencias Sociales</w:t>
      </w:r>
      <w:r>
        <w:rPr>
          <w:bCs/>
          <w:lang w:val="es-ES"/>
        </w:rPr>
        <w:t xml:space="preserve">. </w:t>
      </w:r>
      <w:r w:rsidRPr="00351D9A">
        <w:rPr>
          <w:bCs/>
          <w:lang w:val="es-ES"/>
        </w:rPr>
        <w:t>Iván Darío Castaño Pérez. Decano de la Facultad de Ingeniería</w:t>
      </w:r>
      <w:r>
        <w:rPr>
          <w:bCs/>
          <w:lang w:val="es-ES"/>
        </w:rPr>
        <w:t>.</w:t>
      </w:r>
    </w:p>
  </w:footnote>
  <w:footnote w:id="2">
    <w:p w:rsidR="008F7EC6" w:rsidRDefault="008F7EC6">
      <w:pPr>
        <w:pStyle w:val="Textonotapie"/>
      </w:pPr>
      <w:r>
        <w:rPr>
          <w:rStyle w:val="Refdenotaalpie"/>
        </w:rPr>
        <w:footnoteRef/>
      </w:r>
      <w:r>
        <w:t xml:space="preserve"> Diaz, Nelson (2015). Identificación de partes interesadas para la RSE en la Universidad Ean.</w:t>
      </w:r>
    </w:p>
  </w:footnote>
  <w:footnote w:id="3">
    <w:p w:rsidR="008F7EC6" w:rsidRDefault="008F7EC6">
      <w:pPr>
        <w:pStyle w:val="Textonotapie"/>
      </w:pPr>
      <w:r>
        <w:rPr>
          <w:rStyle w:val="Refdenotaalpie"/>
        </w:rPr>
        <w:footnoteRef/>
      </w:r>
      <w:r>
        <w:t xml:space="preserve"> Martinez, Alejandro (2016). </w:t>
      </w:r>
      <w:r w:rsidRPr="00B41C70">
        <w:t>Análisis partes interesadas e interés en tema de sostenibilidad</w:t>
      </w:r>
      <w:r>
        <w:t>, iniciativa 14 plan 2020. Universidad Ean.</w:t>
      </w:r>
    </w:p>
  </w:footnote>
  <w:footnote w:id="4">
    <w:p w:rsidR="008F7EC6" w:rsidRDefault="008F7EC6" w:rsidP="00B41C70">
      <w:pPr>
        <w:pStyle w:val="Textonotapie"/>
        <w:rPr>
          <w:rFonts w:ascii="Arial Narrow" w:hAnsi="Arial Narrow"/>
        </w:rPr>
      </w:pPr>
      <w:r>
        <w:rPr>
          <w:rStyle w:val="Refdenotaalpie"/>
          <w:rFonts w:ascii="Arial Narrow" w:hAnsi="Arial Narrow"/>
        </w:rPr>
        <w:footnoteRef/>
      </w:r>
      <w:r>
        <w:rPr>
          <w:rFonts w:ascii="Arial Narrow" w:hAnsi="Arial Narrow"/>
        </w:rPr>
        <w:t xml:space="preserve"> Cuaderno de investigación; Carlos Andrés Castaño Quintero, Nelson Díaz Cáceres y Janeth Lozano Correa.</w:t>
      </w:r>
    </w:p>
  </w:footnote>
  <w:footnote w:id="5">
    <w:p w:rsidR="008F7EC6" w:rsidRDefault="008F7EC6" w:rsidP="00954DEC">
      <w:pPr>
        <w:pStyle w:val="Textonotapie"/>
        <w:jc w:val="both"/>
      </w:pPr>
      <w:r>
        <w:rPr>
          <w:rStyle w:val="Refdenotaalpie"/>
        </w:rPr>
        <w:footnoteRef/>
      </w:r>
      <w:r>
        <w:t xml:space="preserve"> Este trabajo, liderado por la vicerrectoría de planeación (Dr. Diego Cardona) y operado por la dirección de sostenibilidad del instituto para el emprendimiento sostenible (José Alejandro Martínez), contó con la participación de representantes de diferentes facultades de la Universidad (Javier Ospina, Lady Johanna Rivera, María Carolina Moreno, Mario Hernández, Daniel Gómez, Nelson Díaz, Carlos Mario Reyes y David Ricardo Ocampo).</w:t>
      </w:r>
    </w:p>
  </w:footnote>
  <w:footnote w:id="6">
    <w:p w:rsidR="008F7EC6" w:rsidRDefault="008F7EC6" w:rsidP="00954DEC">
      <w:pPr>
        <w:pStyle w:val="Textonotapie"/>
      </w:pPr>
      <w:r>
        <w:rPr>
          <w:rStyle w:val="Refdenotaalpie"/>
        </w:rPr>
        <w:footnoteRef/>
      </w:r>
      <w:r>
        <w:t xml:space="preserve"> Martínez, José A. (2016). Implementación de la Nueva Política General de la Universidad Ean.</w:t>
      </w:r>
    </w:p>
  </w:footnote>
  <w:footnote w:id="7">
    <w:p w:rsidR="008F7EC6" w:rsidRDefault="008F7EC6" w:rsidP="00954DEC">
      <w:pPr>
        <w:pStyle w:val="Textonotapie"/>
        <w:jc w:val="both"/>
      </w:pPr>
      <w:r>
        <w:rPr>
          <w:rStyle w:val="Refdenotaalpie"/>
        </w:rPr>
        <w:footnoteRef/>
      </w:r>
      <w:r>
        <w:t xml:space="preserve"> Trabajo sistematizado por la docente Alexandra Acuña y con participación por la Facultad de Estudios en Ambientes Virtuales, Lady Johana Rivera y Lady Natalia Zapata, por La Facultad de Humanidades y Ciencias Sociales, Jennyffer Vargas Laverde, por La Facultad de Ingeniería, Elizabeth León Velásquez, por La Facultad de Administración, Finanzas y Ciencias Económicas, Javier Ospina Bermeo, y por el</w:t>
      </w:r>
      <w:r w:rsidRPr="00133828">
        <w:t xml:space="preserve"> </w:t>
      </w:r>
      <w:r>
        <w:t xml:space="preserve">IES, Bibian Ximena García. </w:t>
      </w:r>
    </w:p>
  </w:footnote>
  <w:footnote w:id="8">
    <w:p w:rsidR="008F7EC6" w:rsidRPr="000B31BB" w:rsidRDefault="008F7EC6" w:rsidP="000B31BB">
      <w:pPr>
        <w:jc w:val="both"/>
        <w:rPr>
          <w:b/>
        </w:rPr>
      </w:pPr>
      <w:r>
        <w:rPr>
          <w:rStyle w:val="Refdenotaalpie"/>
        </w:rPr>
        <w:footnoteRef/>
      </w:r>
      <w:r w:rsidR="003A7CDE">
        <w:t>Adaptado de</w:t>
      </w:r>
      <w:r w:rsidRPr="000B31BB">
        <w:t>: http://sostenibilidad.ean.edu.co/seccion/canopy-urbano.html (Universidad EAN, 2016).</w:t>
      </w:r>
    </w:p>
    <w:p w:rsidR="008F7EC6" w:rsidRDefault="008F7EC6">
      <w:pPr>
        <w:pStyle w:val="Textonotapie"/>
      </w:pPr>
    </w:p>
  </w:footnote>
  <w:footnote w:id="9">
    <w:p w:rsidR="003A7CDE" w:rsidRDefault="003A7CDE">
      <w:pPr>
        <w:pStyle w:val="Textonotapie"/>
      </w:pPr>
      <w:r>
        <w:rPr>
          <w:rStyle w:val="Refdenotaalpie"/>
        </w:rPr>
        <w:footnoteRef/>
      </w:r>
      <w:r>
        <w:t xml:space="preserve"> Tomado de </w:t>
      </w:r>
      <w:hyperlink r:id="rId1">
        <w:r w:rsidRPr="003A7CDE">
          <w:rPr>
            <w:rFonts w:eastAsia="Arial"/>
            <w:i/>
            <w:u w:val="single"/>
          </w:rPr>
          <w:t>https://universidadean.edu.co/noticias/la-universidad-ean-y-lg-inauguran-planta-solar-de-maxima-eficiencia-en-el-canopy-urbano-del-edificio-el-nogal</w:t>
        </w:r>
      </w:hyperlink>
      <w:r w:rsidRPr="003A7CDE">
        <w:rPr>
          <w:rFonts w:eastAsia="Arial"/>
          <w:i/>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EC6" w:rsidRDefault="008F7EC6">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EC6" w:rsidRDefault="008F7EC6">
    <w:pPr>
      <w:pBdr>
        <w:top w:val="nil"/>
        <w:left w:val="nil"/>
        <w:bottom w:val="nil"/>
        <w:right w:val="nil"/>
        <w:between w:val="nil"/>
      </w:pBdr>
      <w:tabs>
        <w:tab w:val="center" w:pos="4419"/>
        <w:tab w:val="right" w:pos="8838"/>
      </w:tabs>
      <w:rPr>
        <w:color w:val="000000"/>
      </w:rPr>
    </w:pPr>
    <w:r>
      <w:rPr>
        <w:noProof/>
      </w:rPr>
      <w:drawing>
        <wp:anchor distT="0" distB="0" distL="0" distR="0" simplePos="0" relativeHeight="251658240" behindDoc="0" locked="0" layoutInCell="1" hidden="0" allowOverlap="1">
          <wp:simplePos x="0" y="0"/>
          <wp:positionH relativeFrom="column">
            <wp:posOffset>-1080134</wp:posOffset>
          </wp:positionH>
          <wp:positionV relativeFrom="paragraph">
            <wp:posOffset>-292880</wp:posOffset>
          </wp:positionV>
          <wp:extent cx="7784082" cy="1042965"/>
          <wp:effectExtent l="0" t="0" r="0" b="0"/>
          <wp:wrapSquare wrapText="bothSides" distT="0" distB="0" distL="0" distR="0"/>
          <wp:docPr id="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784082" cy="104296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EC6" w:rsidRDefault="008F7EC6">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23.75pt;height:351pt" o:bullet="t">
        <v:imagedata r:id="rId1" o:title="clip_image001"/>
      </v:shape>
    </w:pict>
  </w:numPicBullet>
  <w:abstractNum w:abstractNumId="0" w15:restartNumberingAfterBreak="0">
    <w:nsid w:val="FFFFFF83"/>
    <w:multiLevelType w:val="singleLevel"/>
    <w:tmpl w:val="CAFCAF6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83601B"/>
    <w:multiLevelType w:val="multilevel"/>
    <w:tmpl w:val="824AC4A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47652E9"/>
    <w:multiLevelType w:val="hybridMultilevel"/>
    <w:tmpl w:val="2A6CBF7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 w15:restartNumberingAfterBreak="0">
    <w:nsid w:val="04EA3377"/>
    <w:multiLevelType w:val="multilevel"/>
    <w:tmpl w:val="32789C2C"/>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4" w15:restartNumberingAfterBreak="0">
    <w:nsid w:val="08973DB5"/>
    <w:multiLevelType w:val="hybridMultilevel"/>
    <w:tmpl w:val="FBFA444E"/>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5" w15:restartNumberingAfterBreak="0">
    <w:nsid w:val="09577416"/>
    <w:multiLevelType w:val="hybridMultilevel"/>
    <w:tmpl w:val="906AD81C"/>
    <w:lvl w:ilvl="0" w:tplc="F5CC4B88">
      <w:start w:val="1"/>
      <w:numFmt w:val="bullet"/>
      <w:lvlText w:val=""/>
      <w:lvlPicBulletId w:val="0"/>
      <w:lvlJc w:val="center"/>
      <w:pPr>
        <w:ind w:left="360" w:hanging="360"/>
      </w:pPr>
      <w:rPr>
        <w:rFonts w:ascii="Symbol" w:hAnsi="Symbol" w:hint="default"/>
        <w:color w:val="auto"/>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6" w15:restartNumberingAfterBreak="0">
    <w:nsid w:val="0FE62531"/>
    <w:multiLevelType w:val="hybridMultilevel"/>
    <w:tmpl w:val="269C7E12"/>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7" w15:restartNumberingAfterBreak="0">
    <w:nsid w:val="12D76F84"/>
    <w:multiLevelType w:val="hybridMultilevel"/>
    <w:tmpl w:val="BC546F26"/>
    <w:lvl w:ilvl="0" w:tplc="82462B1E">
      <w:numFmt w:val="bullet"/>
      <w:lvlText w:val="•"/>
      <w:lvlJc w:val="left"/>
      <w:pPr>
        <w:ind w:left="720" w:hanging="360"/>
      </w:pPr>
      <w:rPr>
        <w:rFonts w:ascii="Calibri" w:eastAsia="Calibri"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30B3BA0"/>
    <w:multiLevelType w:val="hybridMultilevel"/>
    <w:tmpl w:val="73AE70F6"/>
    <w:lvl w:ilvl="0" w:tplc="82462B1E">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96C7743"/>
    <w:multiLevelType w:val="multilevel"/>
    <w:tmpl w:val="0D086DD2"/>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0" w15:restartNumberingAfterBreak="0">
    <w:nsid w:val="1A3C2661"/>
    <w:multiLevelType w:val="multilevel"/>
    <w:tmpl w:val="0240A486"/>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1" w15:restartNumberingAfterBreak="0">
    <w:nsid w:val="1D26750C"/>
    <w:multiLevelType w:val="hybridMultilevel"/>
    <w:tmpl w:val="EE6C51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3066499"/>
    <w:multiLevelType w:val="multilevel"/>
    <w:tmpl w:val="251892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 w15:restartNumberingAfterBreak="0">
    <w:nsid w:val="23B64539"/>
    <w:multiLevelType w:val="multilevel"/>
    <w:tmpl w:val="9F7AB342"/>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4" w15:restartNumberingAfterBreak="0">
    <w:nsid w:val="25E447C6"/>
    <w:multiLevelType w:val="multilevel"/>
    <w:tmpl w:val="D770709C"/>
    <w:lvl w:ilvl="0">
      <w:start w:val="1"/>
      <w:numFmt w:val="decimal"/>
      <w:pStyle w:val="Tabla"/>
      <w:lvlText w:val="Tabla %1."/>
      <w:lvlJc w:val="left"/>
      <w:pPr>
        <w:ind w:left="360" w:hanging="360"/>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004" w:hanging="360"/>
      </w:pPr>
    </w:lvl>
    <w:lvl w:ilvl="2">
      <w:start w:val="1"/>
      <w:numFmt w:val="lowerRoman"/>
      <w:lvlText w:val="%3)"/>
      <w:lvlJc w:val="left"/>
      <w:pPr>
        <w:ind w:left="1364" w:hanging="360"/>
      </w:pPr>
    </w:lvl>
    <w:lvl w:ilvl="3">
      <w:start w:val="1"/>
      <w:numFmt w:val="decimal"/>
      <w:lvlText w:val="(%4)"/>
      <w:lvlJc w:val="left"/>
      <w:pPr>
        <w:ind w:left="1724" w:hanging="360"/>
      </w:pPr>
    </w:lvl>
    <w:lvl w:ilvl="4">
      <w:start w:val="1"/>
      <w:numFmt w:val="lowerLetter"/>
      <w:lvlText w:val="(%5)"/>
      <w:lvlJc w:val="left"/>
      <w:pPr>
        <w:ind w:left="2084" w:hanging="360"/>
      </w:pPr>
    </w:lvl>
    <w:lvl w:ilvl="5">
      <w:start w:val="1"/>
      <w:numFmt w:val="lowerRoman"/>
      <w:lvlText w:val="(%6)"/>
      <w:lvlJc w:val="left"/>
      <w:pPr>
        <w:ind w:left="2444" w:hanging="360"/>
      </w:pPr>
    </w:lvl>
    <w:lvl w:ilvl="6">
      <w:start w:val="1"/>
      <w:numFmt w:val="decimal"/>
      <w:lvlText w:val="%7."/>
      <w:lvlJc w:val="left"/>
      <w:pPr>
        <w:ind w:left="2804" w:hanging="360"/>
      </w:pPr>
    </w:lvl>
    <w:lvl w:ilvl="7">
      <w:start w:val="1"/>
      <w:numFmt w:val="lowerLetter"/>
      <w:lvlText w:val="%8."/>
      <w:lvlJc w:val="left"/>
      <w:pPr>
        <w:ind w:left="3164" w:hanging="360"/>
      </w:pPr>
    </w:lvl>
    <w:lvl w:ilvl="8">
      <w:start w:val="1"/>
      <w:numFmt w:val="lowerRoman"/>
      <w:lvlText w:val="%9."/>
      <w:lvlJc w:val="left"/>
      <w:pPr>
        <w:ind w:left="3524" w:hanging="360"/>
      </w:pPr>
    </w:lvl>
  </w:abstractNum>
  <w:abstractNum w:abstractNumId="15" w15:restartNumberingAfterBreak="0">
    <w:nsid w:val="27B05655"/>
    <w:multiLevelType w:val="multilevel"/>
    <w:tmpl w:val="8C74DF6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28FA4631"/>
    <w:multiLevelType w:val="multilevel"/>
    <w:tmpl w:val="F4C281E6"/>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7" w15:restartNumberingAfterBreak="0">
    <w:nsid w:val="31DB4C1C"/>
    <w:multiLevelType w:val="hybridMultilevel"/>
    <w:tmpl w:val="1E0AD33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8" w15:restartNumberingAfterBreak="0">
    <w:nsid w:val="323C6E62"/>
    <w:multiLevelType w:val="multilevel"/>
    <w:tmpl w:val="07800C78"/>
    <w:lvl w:ilvl="0">
      <w:start w:val="1"/>
      <w:numFmt w:val="bullet"/>
      <w:lvlText w:val="●"/>
      <w:lvlJc w:val="left"/>
      <w:pPr>
        <w:ind w:left="360" w:hanging="360"/>
      </w:pPr>
      <w:rPr>
        <w:strike w:val="0"/>
        <w:dstrike w:val="0"/>
        <w:u w:val="none"/>
        <w:effect w:val="none"/>
      </w:rPr>
    </w:lvl>
    <w:lvl w:ilvl="1">
      <w:start w:val="1"/>
      <w:numFmt w:val="bullet"/>
      <w:lvlText w:val="○"/>
      <w:lvlJc w:val="left"/>
      <w:pPr>
        <w:ind w:left="1080" w:hanging="360"/>
      </w:pPr>
      <w:rPr>
        <w:strike w:val="0"/>
        <w:dstrike w:val="0"/>
        <w:u w:val="none"/>
        <w:effect w:val="none"/>
      </w:rPr>
    </w:lvl>
    <w:lvl w:ilvl="2">
      <w:start w:val="1"/>
      <w:numFmt w:val="bullet"/>
      <w:lvlText w:val="■"/>
      <w:lvlJc w:val="left"/>
      <w:pPr>
        <w:ind w:left="1800" w:hanging="360"/>
      </w:pPr>
      <w:rPr>
        <w:strike w:val="0"/>
        <w:dstrike w:val="0"/>
        <w:u w:val="none"/>
        <w:effect w:val="none"/>
      </w:rPr>
    </w:lvl>
    <w:lvl w:ilvl="3">
      <w:start w:val="1"/>
      <w:numFmt w:val="bullet"/>
      <w:lvlText w:val="●"/>
      <w:lvlJc w:val="left"/>
      <w:pPr>
        <w:ind w:left="2520" w:hanging="360"/>
      </w:pPr>
      <w:rPr>
        <w:strike w:val="0"/>
        <w:dstrike w:val="0"/>
        <w:u w:val="none"/>
        <w:effect w:val="none"/>
      </w:rPr>
    </w:lvl>
    <w:lvl w:ilvl="4">
      <w:start w:val="1"/>
      <w:numFmt w:val="bullet"/>
      <w:lvlText w:val="○"/>
      <w:lvlJc w:val="left"/>
      <w:pPr>
        <w:ind w:left="3240" w:hanging="360"/>
      </w:pPr>
      <w:rPr>
        <w:strike w:val="0"/>
        <w:dstrike w:val="0"/>
        <w:u w:val="none"/>
        <w:effect w:val="none"/>
      </w:rPr>
    </w:lvl>
    <w:lvl w:ilvl="5">
      <w:start w:val="1"/>
      <w:numFmt w:val="bullet"/>
      <w:lvlText w:val="■"/>
      <w:lvlJc w:val="left"/>
      <w:pPr>
        <w:ind w:left="3960" w:hanging="360"/>
      </w:pPr>
      <w:rPr>
        <w:strike w:val="0"/>
        <w:dstrike w:val="0"/>
        <w:u w:val="none"/>
        <w:effect w:val="none"/>
      </w:rPr>
    </w:lvl>
    <w:lvl w:ilvl="6">
      <w:start w:val="1"/>
      <w:numFmt w:val="bullet"/>
      <w:lvlText w:val="●"/>
      <w:lvlJc w:val="left"/>
      <w:pPr>
        <w:ind w:left="4680" w:hanging="360"/>
      </w:pPr>
      <w:rPr>
        <w:strike w:val="0"/>
        <w:dstrike w:val="0"/>
        <w:u w:val="none"/>
        <w:effect w:val="none"/>
      </w:rPr>
    </w:lvl>
    <w:lvl w:ilvl="7">
      <w:start w:val="1"/>
      <w:numFmt w:val="bullet"/>
      <w:lvlText w:val="○"/>
      <w:lvlJc w:val="left"/>
      <w:pPr>
        <w:ind w:left="5400" w:hanging="360"/>
      </w:pPr>
      <w:rPr>
        <w:strike w:val="0"/>
        <w:dstrike w:val="0"/>
        <w:u w:val="none"/>
        <w:effect w:val="none"/>
      </w:rPr>
    </w:lvl>
    <w:lvl w:ilvl="8">
      <w:start w:val="1"/>
      <w:numFmt w:val="bullet"/>
      <w:lvlText w:val="■"/>
      <w:lvlJc w:val="left"/>
      <w:pPr>
        <w:ind w:left="6120" w:hanging="360"/>
      </w:pPr>
      <w:rPr>
        <w:strike w:val="0"/>
        <w:dstrike w:val="0"/>
        <w:u w:val="none"/>
        <w:effect w:val="none"/>
      </w:rPr>
    </w:lvl>
  </w:abstractNum>
  <w:abstractNum w:abstractNumId="19" w15:restartNumberingAfterBreak="0">
    <w:nsid w:val="34432845"/>
    <w:multiLevelType w:val="hybridMultilevel"/>
    <w:tmpl w:val="433EF19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0" w15:restartNumberingAfterBreak="0">
    <w:nsid w:val="39535514"/>
    <w:multiLevelType w:val="multilevel"/>
    <w:tmpl w:val="354ADCE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3CC35510"/>
    <w:multiLevelType w:val="hybridMultilevel"/>
    <w:tmpl w:val="4276232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2" w15:restartNumberingAfterBreak="0">
    <w:nsid w:val="3E2A2401"/>
    <w:multiLevelType w:val="hybridMultilevel"/>
    <w:tmpl w:val="E0AEFA9E"/>
    <w:lvl w:ilvl="0" w:tplc="F5CC4B88">
      <w:start w:val="1"/>
      <w:numFmt w:val="bullet"/>
      <w:lvlText w:val=""/>
      <w:lvlPicBulletId w:val="0"/>
      <w:lvlJc w:val="center"/>
      <w:pPr>
        <w:ind w:left="720" w:hanging="360"/>
      </w:pPr>
      <w:rPr>
        <w:rFonts w:ascii="Symbol" w:hAnsi="Symbol" w:hint="default"/>
        <w:color w:val="auto"/>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3" w15:restartNumberingAfterBreak="0">
    <w:nsid w:val="3F5427C0"/>
    <w:multiLevelType w:val="multilevel"/>
    <w:tmpl w:val="3F2039F0"/>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24" w15:restartNumberingAfterBreak="0">
    <w:nsid w:val="42376E90"/>
    <w:multiLevelType w:val="multilevel"/>
    <w:tmpl w:val="CDA600C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43E978C7"/>
    <w:multiLevelType w:val="multilevel"/>
    <w:tmpl w:val="8F0C68DA"/>
    <w:lvl w:ilvl="0">
      <w:start w:val="1"/>
      <w:numFmt w:val="bullet"/>
      <w:lvlText w:val=""/>
      <w:lvlJc w:val="left"/>
      <w:pPr>
        <w:ind w:left="450" w:hanging="45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6782C36"/>
    <w:multiLevelType w:val="hybridMultilevel"/>
    <w:tmpl w:val="C374DF2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7" w15:restartNumberingAfterBreak="0">
    <w:nsid w:val="4C201F25"/>
    <w:multiLevelType w:val="hybridMultilevel"/>
    <w:tmpl w:val="06261870"/>
    <w:lvl w:ilvl="0" w:tplc="F5CC4B88">
      <w:start w:val="1"/>
      <w:numFmt w:val="bullet"/>
      <w:lvlText w:val=""/>
      <w:lvlPicBulletId w:val="0"/>
      <w:lvlJc w:val="center"/>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8" w15:restartNumberingAfterBreak="0">
    <w:nsid w:val="4C8255DB"/>
    <w:multiLevelType w:val="hybridMultilevel"/>
    <w:tmpl w:val="DEF4DDCC"/>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9" w15:restartNumberingAfterBreak="0">
    <w:nsid w:val="4CAA4C15"/>
    <w:multiLevelType w:val="multilevel"/>
    <w:tmpl w:val="F49211F2"/>
    <w:lvl w:ilvl="0">
      <w:start w:val="1"/>
      <w:numFmt w:val="bullet"/>
      <w:lvlText w:val="●"/>
      <w:lvlJc w:val="left"/>
      <w:pPr>
        <w:ind w:left="360" w:hanging="360"/>
      </w:pPr>
      <w:rPr>
        <w:strike w:val="0"/>
        <w:dstrike w:val="0"/>
        <w:u w:val="none"/>
        <w:effect w:val="none"/>
      </w:rPr>
    </w:lvl>
    <w:lvl w:ilvl="1">
      <w:start w:val="1"/>
      <w:numFmt w:val="bullet"/>
      <w:lvlText w:val="○"/>
      <w:lvlJc w:val="left"/>
      <w:pPr>
        <w:ind w:left="1080" w:hanging="360"/>
      </w:pPr>
      <w:rPr>
        <w:strike w:val="0"/>
        <w:dstrike w:val="0"/>
        <w:u w:val="none"/>
        <w:effect w:val="none"/>
      </w:rPr>
    </w:lvl>
    <w:lvl w:ilvl="2">
      <w:start w:val="1"/>
      <w:numFmt w:val="bullet"/>
      <w:lvlText w:val="■"/>
      <w:lvlJc w:val="left"/>
      <w:pPr>
        <w:ind w:left="1800" w:hanging="360"/>
      </w:pPr>
      <w:rPr>
        <w:strike w:val="0"/>
        <w:dstrike w:val="0"/>
        <w:u w:val="none"/>
        <w:effect w:val="none"/>
      </w:rPr>
    </w:lvl>
    <w:lvl w:ilvl="3">
      <w:start w:val="1"/>
      <w:numFmt w:val="bullet"/>
      <w:lvlText w:val="●"/>
      <w:lvlJc w:val="left"/>
      <w:pPr>
        <w:ind w:left="2520" w:hanging="360"/>
      </w:pPr>
      <w:rPr>
        <w:strike w:val="0"/>
        <w:dstrike w:val="0"/>
        <w:u w:val="none"/>
        <w:effect w:val="none"/>
      </w:rPr>
    </w:lvl>
    <w:lvl w:ilvl="4">
      <w:start w:val="1"/>
      <w:numFmt w:val="bullet"/>
      <w:lvlText w:val="○"/>
      <w:lvlJc w:val="left"/>
      <w:pPr>
        <w:ind w:left="3240" w:hanging="360"/>
      </w:pPr>
      <w:rPr>
        <w:strike w:val="0"/>
        <w:dstrike w:val="0"/>
        <w:u w:val="none"/>
        <w:effect w:val="none"/>
      </w:rPr>
    </w:lvl>
    <w:lvl w:ilvl="5">
      <w:start w:val="1"/>
      <w:numFmt w:val="bullet"/>
      <w:lvlText w:val="■"/>
      <w:lvlJc w:val="left"/>
      <w:pPr>
        <w:ind w:left="3960" w:hanging="360"/>
      </w:pPr>
      <w:rPr>
        <w:strike w:val="0"/>
        <w:dstrike w:val="0"/>
        <w:u w:val="none"/>
        <w:effect w:val="none"/>
      </w:rPr>
    </w:lvl>
    <w:lvl w:ilvl="6">
      <w:start w:val="1"/>
      <w:numFmt w:val="bullet"/>
      <w:lvlText w:val="●"/>
      <w:lvlJc w:val="left"/>
      <w:pPr>
        <w:ind w:left="4680" w:hanging="360"/>
      </w:pPr>
      <w:rPr>
        <w:strike w:val="0"/>
        <w:dstrike w:val="0"/>
        <w:u w:val="none"/>
        <w:effect w:val="none"/>
      </w:rPr>
    </w:lvl>
    <w:lvl w:ilvl="7">
      <w:start w:val="1"/>
      <w:numFmt w:val="bullet"/>
      <w:lvlText w:val="○"/>
      <w:lvlJc w:val="left"/>
      <w:pPr>
        <w:ind w:left="5400" w:hanging="360"/>
      </w:pPr>
      <w:rPr>
        <w:strike w:val="0"/>
        <w:dstrike w:val="0"/>
        <w:u w:val="none"/>
        <w:effect w:val="none"/>
      </w:rPr>
    </w:lvl>
    <w:lvl w:ilvl="8">
      <w:start w:val="1"/>
      <w:numFmt w:val="bullet"/>
      <w:lvlText w:val="■"/>
      <w:lvlJc w:val="left"/>
      <w:pPr>
        <w:ind w:left="6120" w:hanging="360"/>
      </w:pPr>
      <w:rPr>
        <w:strike w:val="0"/>
        <w:dstrike w:val="0"/>
        <w:u w:val="none"/>
        <w:effect w:val="none"/>
      </w:rPr>
    </w:lvl>
  </w:abstractNum>
  <w:abstractNum w:abstractNumId="30" w15:restartNumberingAfterBreak="0">
    <w:nsid w:val="4EAC61EF"/>
    <w:multiLevelType w:val="multilevel"/>
    <w:tmpl w:val="C4B01C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1363D06"/>
    <w:multiLevelType w:val="hybridMultilevel"/>
    <w:tmpl w:val="9EE08A3A"/>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32" w15:restartNumberingAfterBreak="0">
    <w:nsid w:val="516C75D6"/>
    <w:multiLevelType w:val="multilevel"/>
    <w:tmpl w:val="D5E8BB22"/>
    <w:lvl w:ilvl="0">
      <w:start w:val="1"/>
      <w:numFmt w:val="bullet"/>
      <w:lvlText w:val="●"/>
      <w:lvlJc w:val="left"/>
      <w:pPr>
        <w:ind w:left="360" w:hanging="360"/>
      </w:pPr>
      <w:rPr>
        <w:strike w:val="0"/>
        <w:dstrike w:val="0"/>
        <w:u w:val="none"/>
        <w:effect w:val="none"/>
      </w:rPr>
    </w:lvl>
    <w:lvl w:ilvl="1">
      <w:start w:val="1"/>
      <w:numFmt w:val="bullet"/>
      <w:lvlText w:val="○"/>
      <w:lvlJc w:val="left"/>
      <w:pPr>
        <w:ind w:left="1080" w:hanging="360"/>
      </w:pPr>
      <w:rPr>
        <w:strike w:val="0"/>
        <w:dstrike w:val="0"/>
        <w:u w:val="none"/>
        <w:effect w:val="none"/>
      </w:rPr>
    </w:lvl>
    <w:lvl w:ilvl="2">
      <w:start w:val="1"/>
      <w:numFmt w:val="bullet"/>
      <w:lvlText w:val="■"/>
      <w:lvlJc w:val="left"/>
      <w:pPr>
        <w:ind w:left="1800" w:hanging="360"/>
      </w:pPr>
      <w:rPr>
        <w:strike w:val="0"/>
        <w:dstrike w:val="0"/>
        <w:u w:val="none"/>
        <w:effect w:val="none"/>
      </w:rPr>
    </w:lvl>
    <w:lvl w:ilvl="3">
      <w:start w:val="1"/>
      <w:numFmt w:val="bullet"/>
      <w:lvlText w:val="●"/>
      <w:lvlJc w:val="left"/>
      <w:pPr>
        <w:ind w:left="2520" w:hanging="360"/>
      </w:pPr>
      <w:rPr>
        <w:strike w:val="0"/>
        <w:dstrike w:val="0"/>
        <w:u w:val="none"/>
        <w:effect w:val="none"/>
      </w:rPr>
    </w:lvl>
    <w:lvl w:ilvl="4">
      <w:start w:val="1"/>
      <w:numFmt w:val="bullet"/>
      <w:lvlText w:val="○"/>
      <w:lvlJc w:val="left"/>
      <w:pPr>
        <w:ind w:left="3240" w:hanging="360"/>
      </w:pPr>
      <w:rPr>
        <w:strike w:val="0"/>
        <w:dstrike w:val="0"/>
        <w:u w:val="none"/>
        <w:effect w:val="none"/>
      </w:rPr>
    </w:lvl>
    <w:lvl w:ilvl="5">
      <w:start w:val="1"/>
      <w:numFmt w:val="bullet"/>
      <w:lvlText w:val="■"/>
      <w:lvlJc w:val="left"/>
      <w:pPr>
        <w:ind w:left="3960" w:hanging="360"/>
      </w:pPr>
      <w:rPr>
        <w:strike w:val="0"/>
        <w:dstrike w:val="0"/>
        <w:u w:val="none"/>
        <w:effect w:val="none"/>
      </w:rPr>
    </w:lvl>
    <w:lvl w:ilvl="6">
      <w:start w:val="1"/>
      <w:numFmt w:val="bullet"/>
      <w:lvlText w:val="●"/>
      <w:lvlJc w:val="left"/>
      <w:pPr>
        <w:ind w:left="4680" w:hanging="360"/>
      </w:pPr>
      <w:rPr>
        <w:strike w:val="0"/>
        <w:dstrike w:val="0"/>
        <w:u w:val="none"/>
        <w:effect w:val="none"/>
      </w:rPr>
    </w:lvl>
    <w:lvl w:ilvl="7">
      <w:start w:val="1"/>
      <w:numFmt w:val="bullet"/>
      <w:lvlText w:val="○"/>
      <w:lvlJc w:val="left"/>
      <w:pPr>
        <w:ind w:left="5400" w:hanging="360"/>
      </w:pPr>
      <w:rPr>
        <w:strike w:val="0"/>
        <w:dstrike w:val="0"/>
        <w:u w:val="none"/>
        <w:effect w:val="none"/>
      </w:rPr>
    </w:lvl>
    <w:lvl w:ilvl="8">
      <w:start w:val="1"/>
      <w:numFmt w:val="bullet"/>
      <w:lvlText w:val="■"/>
      <w:lvlJc w:val="left"/>
      <w:pPr>
        <w:ind w:left="6120" w:hanging="360"/>
      </w:pPr>
      <w:rPr>
        <w:strike w:val="0"/>
        <w:dstrike w:val="0"/>
        <w:u w:val="none"/>
        <w:effect w:val="none"/>
      </w:rPr>
    </w:lvl>
  </w:abstractNum>
  <w:abstractNum w:abstractNumId="33" w15:restartNumberingAfterBreak="0">
    <w:nsid w:val="530C2C9C"/>
    <w:multiLevelType w:val="multilevel"/>
    <w:tmpl w:val="10B07E9A"/>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3B63CC5"/>
    <w:multiLevelType w:val="multilevel"/>
    <w:tmpl w:val="18F282B2"/>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35" w15:restartNumberingAfterBreak="0">
    <w:nsid w:val="57C55A43"/>
    <w:multiLevelType w:val="hybridMultilevel"/>
    <w:tmpl w:val="191CA6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5D472CBD"/>
    <w:multiLevelType w:val="multilevel"/>
    <w:tmpl w:val="F03CB582"/>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37" w15:restartNumberingAfterBreak="0">
    <w:nsid w:val="5D640950"/>
    <w:multiLevelType w:val="multilevel"/>
    <w:tmpl w:val="DFF08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F371351"/>
    <w:multiLevelType w:val="multilevel"/>
    <w:tmpl w:val="894E04E4"/>
    <w:lvl w:ilvl="0">
      <w:start w:val="1"/>
      <w:numFmt w:val="decimal"/>
      <w:pStyle w:val="Figura"/>
      <w:lvlText w:val="Figura %1."/>
      <w:lvlJc w:val="left"/>
      <w:pPr>
        <w:ind w:left="513" w:hanging="360"/>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73" w:hanging="360"/>
      </w:pPr>
    </w:lvl>
    <w:lvl w:ilvl="2">
      <w:start w:val="1"/>
      <w:numFmt w:val="lowerRoman"/>
      <w:lvlText w:val="%3)"/>
      <w:lvlJc w:val="left"/>
      <w:pPr>
        <w:ind w:left="1233" w:hanging="360"/>
      </w:pPr>
    </w:lvl>
    <w:lvl w:ilvl="3">
      <w:start w:val="1"/>
      <w:numFmt w:val="decimal"/>
      <w:lvlText w:val="(%4)"/>
      <w:lvlJc w:val="left"/>
      <w:pPr>
        <w:ind w:left="1593" w:hanging="360"/>
      </w:pPr>
    </w:lvl>
    <w:lvl w:ilvl="4">
      <w:start w:val="1"/>
      <w:numFmt w:val="lowerLetter"/>
      <w:lvlText w:val="(%5)"/>
      <w:lvlJc w:val="left"/>
      <w:pPr>
        <w:ind w:left="1953" w:hanging="360"/>
      </w:pPr>
    </w:lvl>
    <w:lvl w:ilvl="5">
      <w:start w:val="1"/>
      <w:numFmt w:val="lowerRoman"/>
      <w:lvlText w:val="(%6)"/>
      <w:lvlJc w:val="left"/>
      <w:pPr>
        <w:ind w:left="2313" w:hanging="360"/>
      </w:pPr>
    </w:lvl>
    <w:lvl w:ilvl="6">
      <w:start w:val="1"/>
      <w:numFmt w:val="decimal"/>
      <w:lvlText w:val="%7."/>
      <w:lvlJc w:val="left"/>
      <w:pPr>
        <w:ind w:left="2673" w:hanging="360"/>
      </w:pPr>
    </w:lvl>
    <w:lvl w:ilvl="7">
      <w:start w:val="1"/>
      <w:numFmt w:val="bullet"/>
      <w:lvlText w:val=""/>
      <w:lvlJc w:val="left"/>
      <w:pPr>
        <w:ind w:left="3033" w:hanging="360"/>
      </w:pPr>
      <w:rPr>
        <w:rFonts w:ascii="Symbol" w:hAnsi="Symbol" w:hint="default"/>
      </w:rPr>
    </w:lvl>
    <w:lvl w:ilvl="8">
      <w:start w:val="1"/>
      <w:numFmt w:val="lowerRoman"/>
      <w:lvlText w:val="%9."/>
      <w:lvlJc w:val="left"/>
      <w:pPr>
        <w:ind w:left="3393" w:hanging="360"/>
      </w:pPr>
    </w:lvl>
  </w:abstractNum>
  <w:abstractNum w:abstractNumId="39" w15:restartNumberingAfterBreak="0">
    <w:nsid w:val="60F27CA6"/>
    <w:multiLevelType w:val="multilevel"/>
    <w:tmpl w:val="624EA9E2"/>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40" w15:restartNumberingAfterBreak="0">
    <w:nsid w:val="61084AC7"/>
    <w:multiLevelType w:val="multilevel"/>
    <w:tmpl w:val="0944F572"/>
    <w:lvl w:ilvl="0">
      <w:start w:val="1"/>
      <w:numFmt w:val="bullet"/>
      <w:lvlText w:val="●"/>
      <w:lvlJc w:val="left"/>
      <w:pPr>
        <w:ind w:left="360" w:hanging="360"/>
      </w:pPr>
      <w:rPr>
        <w:strike w:val="0"/>
        <w:dstrike w:val="0"/>
        <w:u w:val="none"/>
        <w:effect w:val="none"/>
      </w:rPr>
    </w:lvl>
    <w:lvl w:ilvl="1">
      <w:start w:val="1"/>
      <w:numFmt w:val="bullet"/>
      <w:lvlText w:val="○"/>
      <w:lvlJc w:val="left"/>
      <w:pPr>
        <w:ind w:left="1080" w:hanging="360"/>
      </w:pPr>
      <w:rPr>
        <w:strike w:val="0"/>
        <w:dstrike w:val="0"/>
        <w:u w:val="none"/>
        <w:effect w:val="none"/>
      </w:rPr>
    </w:lvl>
    <w:lvl w:ilvl="2">
      <w:start w:val="1"/>
      <w:numFmt w:val="bullet"/>
      <w:lvlText w:val="■"/>
      <w:lvlJc w:val="left"/>
      <w:pPr>
        <w:ind w:left="1800" w:hanging="360"/>
      </w:pPr>
      <w:rPr>
        <w:strike w:val="0"/>
        <w:dstrike w:val="0"/>
        <w:u w:val="none"/>
        <w:effect w:val="none"/>
      </w:rPr>
    </w:lvl>
    <w:lvl w:ilvl="3">
      <w:start w:val="1"/>
      <w:numFmt w:val="bullet"/>
      <w:lvlText w:val="●"/>
      <w:lvlJc w:val="left"/>
      <w:pPr>
        <w:ind w:left="2520" w:hanging="360"/>
      </w:pPr>
      <w:rPr>
        <w:strike w:val="0"/>
        <w:dstrike w:val="0"/>
        <w:u w:val="none"/>
        <w:effect w:val="none"/>
      </w:rPr>
    </w:lvl>
    <w:lvl w:ilvl="4">
      <w:start w:val="1"/>
      <w:numFmt w:val="bullet"/>
      <w:lvlText w:val="○"/>
      <w:lvlJc w:val="left"/>
      <w:pPr>
        <w:ind w:left="3240" w:hanging="360"/>
      </w:pPr>
      <w:rPr>
        <w:strike w:val="0"/>
        <w:dstrike w:val="0"/>
        <w:u w:val="none"/>
        <w:effect w:val="none"/>
      </w:rPr>
    </w:lvl>
    <w:lvl w:ilvl="5">
      <w:start w:val="1"/>
      <w:numFmt w:val="bullet"/>
      <w:lvlText w:val="■"/>
      <w:lvlJc w:val="left"/>
      <w:pPr>
        <w:ind w:left="3960" w:hanging="360"/>
      </w:pPr>
      <w:rPr>
        <w:strike w:val="0"/>
        <w:dstrike w:val="0"/>
        <w:u w:val="none"/>
        <w:effect w:val="none"/>
      </w:rPr>
    </w:lvl>
    <w:lvl w:ilvl="6">
      <w:start w:val="1"/>
      <w:numFmt w:val="bullet"/>
      <w:lvlText w:val="●"/>
      <w:lvlJc w:val="left"/>
      <w:pPr>
        <w:ind w:left="4680" w:hanging="360"/>
      </w:pPr>
      <w:rPr>
        <w:strike w:val="0"/>
        <w:dstrike w:val="0"/>
        <w:u w:val="none"/>
        <w:effect w:val="none"/>
      </w:rPr>
    </w:lvl>
    <w:lvl w:ilvl="7">
      <w:start w:val="1"/>
      <w:numFmt w:val="bullet"/>
      <w:lvlText w:val="○"/>
      <w:lvlJc w:val="left"/>
      <w:pPr>
        <w:ind w:left="5400" w:hanging="360"/>
      </w:pPr>
      <w:rPr>
        <w:strike w:val="0"/>
        <w:dstrike w:val="0"/>
        <w:u w:val="none"/>
        <w:effect w:val="none"/>
      </w:rPr>
    </w:lvl>
    <w:lvl w:ilvl="8">
      <w:start w:val="1"/>
      <w:numFmt w:val="bullet"/>
      <w:lvlText w:val="■"/>
      <w:lvlJc w:val="left"/>
      <w:pPr>
        <w:ind w:left="6120" w:hanging="360"/>
      </w:pPr>
      <w:rPr>
        <w:strike w:val="0"/>
        <w:dstrike w:val="0"/>
        <w:u w:val="none"/>
        <w:effect w:val="none"/>
      </w:rPr>
    </w:lvl>
  </w:abstractNum>
  <w:abstractNum w:abstractNumId="41" w15:restartNumberingAfterBreak="0">
    <w:nsid w:val="64FD1155"/>
    <w:multiLevelType w:val="hybridMultilevel"/>
    <w:tmpl w:val="798092FE"/>
    <w:lvl w:ilvl="0" w:tplc="82462B1E">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6006213"/>
    <w:multiLevelType w:val="hybridMultilevel"/>
    <w:tmpl w:val="6EA6532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3" w15:restartNumberingAfterBreak="0">
    <w:nsid w:val="67493A59"/>
    <w:multiLevelType w:val="multilevel"/>
    <w:tmpl w:val="6E9A7C0E"/>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44" w15:restartNumberingAfterBreak="0">
    <w:nsid w:val="68CB08B8"/>
    <w:multiLevelType w:val="hybridMultilevel"/>
    <w:tmpl w:val="54DA95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68D62130"/>
    <w:multiLevelType w:val="hybridMultilevel"/>
    <w:tmpl w:val="84CCE658"/>
    <w:lvl w:ilvl="0" w:tplc="F5CC4B88">
      <w:start w:val="1"/>
      <w:numFmt w:val="bullet"/>
      <w:lvlText w:val=""/>
      <w:lvlPicBulletId w:val="0"/>
      <w:lvlJc w:val="center"/>
      <w:pPr>
        <w:ind w:left="1080" w:hanging="360"/>
      </w:pPr>
      <w:rPr>
        <w:rFonts w:ascii="Symbol" w:hAnsi="Symbol" w:hint="default"/>
        <w:color w:val="auto"/>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46" w15:restartNumberingAfterBreak="0">
    <w:nsid w:val="68F268A7"/>
    <w:multiLevelType w:val="multilevel"/>
    <w:tmpl w:val="35EA9FEA"/>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47" w15:restartNumberingAfterBreak="0">
    <w:nsid w:val="6AE354F9"/>
    <w:multiLevelType w:val="hybridMultilevel"/>
    <w:tmpl w:val="F79A74AC"/>
    <w:lvl w:ilvl="0" w:tplc="513CBBBE">
      <w:start w:val="1"/>
      <w:numFmt w:val="bullet"/>
      <w:lvlText w:val="-"/>
      <w:lvlJc w:val="left"/>
      <w:pPr>
        <w:ind w:left="1080" w:hanging="360"/>
      </w:pPr>
      <w:rPr>
        <w:rFonts w:ascii="Times New Roman" w:eastAsia="Calibri" w:hAnsi="Times New Roman" w:cs="Times New Roman"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48" w15:restartNumberingAfterBreak="0">
    <w:nsid w:val="6B8348EC"/>
    <w:multiLevelType w:val="hybridMultilevel"/>
    <w:tmpl w:val="9692F236"/>
    <w:lvl w:ilvl="0" w:tplc="240A0019">
      <w:start w:val="1"/>
      <w:numFmt w:val="lowerLetter"/>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9" w15:restartNumberingAfterBreak="0">
    <w:nsid w:val="6D687464"/>
    <w:multiLevelType w:val="hybridMultilevel"/>
    <w:tmpl w:val="BD3C5E0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50" w15:restartNumberingAfterBreak="0">
    <w:nsid w:val="74DB3915"/>
    <w:multiLevelType w:val="multilevel"/>
    <w:tmpl w:val="2D242B8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1" w15:restartNumberingAfterBreak="0">
    <w:nsid w:val="761F5CE0"/>
    <w:multiLevelType w:val="hybridMultilevel"/>
    <w:tmpl w:val="6A3CF1D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52" w15:restartNumberingAfterBreak="0">
    <w:nsid w:val="76206F5F"/>
    <w:multiLevelType w:val="hybridMultilevel"/>
    <w:tmpl w:val="9E7A5D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77DA4B10"/>
    <w:multiLevelType w:val="hybridMultilevel"/>
    <w:tmpl w:val="BAA4D080"/>
    <w:lvl w:ilvl="0" w:tplc="F5CC4B88">
      <w:start w:val="1"/>
      <w:numFmt w:val="bullet"/>
      <w:lvlText w:val=""/>
      <w:lvlPicBulletId w:val="0"/>
      <w:lvlJc w:val="center"/>
      <w:pPr>
        <w:ind w:left="1080" w:hanging="360"/>
      </w:pPr>
      <w:rPr>
        <w:rFonts w:ascii="Symbol" w:hAnsi="Symbol" w:hint="default"/>
        <w:color w:val="auto"/>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54" w15:restartNumberingAfterBreak="0">
    <w:nsid w:val="792F40B0"/>
    <w:multiLevelType w:val="hybridMultilevel"/>
    <w:tmpl w:val="5872751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5" w15:restartNumberingAfterBreak="0">
    <w:nsid w:val="7B245E64"/>
    <w:multiLevelType w:val="multilevel"/>
    <w:tmpl w:val="B7502F5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6" w15:restartNumberingAfterBreak="0">
    <w:nsid w:val="7EA95F12"/>
    <w:multiLevelType w:val="hybridMultilevel"/>
    <w:tmpl w:val="14765F5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num w:numId="1">
    <w:abstractNumId w:val="30"/>
  </w:num>
  <w:num w:numId="2">
    <w:abstractNumId w:val="37"/>
  </w:num>
  <w:num w:numId="3">
    <w:abstractNumId w:val="33"/>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38"/>
  </w:num>
  <w:num w:numId="7">
    <w:abstractNumId w:val="5"/>
  </w:num>
  <w:num w:numId="8">
    <w:abstractNumId w:val="27"/>
  </w:num>
  <w:num w:numId="9">
    <w:abstractNumId w:val="20"/>
  </w:num>
  <w:num w:numId="10">
    <w:abstractNumId w:val="36"/>
  </w:num>
  <w:num w:numId="11">
    <w:abstractNumId w:val="12"/>
  </w:num>
  <w:num w:numId="12">
    <w:abstractNumId w:val="50"/>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6"/>
  </w:num>
  <w:num w:numId="16">
    <w:abstractNumId w:val="9"/>
  </w:num>
  <w:num w:numId="17">
    <w:abstractNumId w:val="55"/>
  </w:num>
  <w:num w:numId="18">
    <w:abstractNumId w:val="24"/>
  </w:num>
  <w:num w:numId="19">
    <w:abstractNumId w:val="46"/>
  </w:num>
  <w:num w:numId="20">
    <w:abstractNumId w:val="15"/>
  </w:num>
  <w:num w:numId="21">
    <w:abstractNumId w:val="43"/>
  </w:num>
  <w:num w:numId="22">
    <w:abstractNumId w:val="18"/>
  </w:num>
  <w:num w:numId="23">
    <w:abstractNumId w:val="23"/>
  </w:num>
  <w:num w:numId="24">
    <w:abstractNumId w:val="3"/>
  </w:num>
  <w:num w:numId="25">
    <w:abstractNumId w:val="39"/>
  </w:num>
  <w:num w:numId="26">
    <w:abstractNumId w:val="13"/>
  </w:num>
  <w:num w:numId="27">
    <w:abstractNumId w:val="29"/>
  </w:num>
  <w:num w:numId="28">
    <w:abstractNumId w:val="32"/>
  </w:num>
  <w:num w:numId="29">
    <w:abstractNumId w:val="40"/>
  </w:num>
  <w:num w:numId="30">
    <w:abstractNumId w:val="35"/>
  </w:num>
  <w:num w:numId="31">
    <w:abstractNumId w:val="4"/>
  </w:num>
  <w:num w:numId="32">
    <w:abstractNumId w:val="31"/>
  </w:num>
  <w:num w:numId="33">
    <w:abstractNumId w:val="6"/>
  </w:num>
  <w:num w:numId="34">
    <w:abstractNumId w:val="48"/>
    <w:lvlOverride w:ilvl="0">
      <w:startOverride w:val="1"/>
    </w:lvlOverride>
    <w:lvlOverride w:ilvl="1"/>
    <w:lvlOverride w:ilvl="2"/>
    <w:lvlOverride w:ilvl="3"/>
    <w:lvlOverride w:ilvl="4"/>
    <w:lvlOverride w:ilvl="5"/>
    <w:lvlOverride w:ilvl="6"/>
    <w:lvlOverride w:ilvl="7"/>
    <w:lvlOverride w:ilvl="8"/>
  </w:num>
  <w:num w:numId="35">
    <w:abstractNumId w:val="49"/>
  </w:num>
  <w:num w:numId="36">
    <w:abstractNumId w:val="42"/>
  </w:num>
  <w:num w:numId="37">
    <w:abstractNumId w:val="51"/>
  </w:num>
  <w:num w:numId="38">
    <w:abstractNumId w:val="56"/>
  </w:num>
  <w:num w:numId="39">
    <w:abstractNumId w:val="45"/>
  </w:num>
  <w:num w:numId="40">
    <w:abstractNumId w:val="53"/>
  </w:num>
  <w:num w:numId="41">
    <w:abstractNumId w:val="22"/>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17"/>
  </w:num>
  <w:num w:numId="45">
    <w:abstractNumId w:val="26"/>
  </w:num>
  <w:num w:numId="46">
    <w:abstractNumId w:val="1"/>
  </w:num>
  <w:num w:numId="47">
    <w:abstractNumId w:val="21"/>
  </w:num>
  <w:num w:numId="48">
    <w:abstractNumId w:val="11"/>
  </w:num>
  <w:num w:numId="49">
    <w:abstractNumId w:val="25"/>
  </w:num>
  <w:num w:numId="50">
    <w:abstractNumId w:val="2"/>
  </w:num>
  <w:num w:numId="51">
    <w:abstractNumId w:val="19"/>
  </w:num>
  <w:num w:numId="52">
    <w:abstractNumId w:val="44"/>
  </w:num>
  <w:num w:numId="53">
    <w:abstractNumId w:val="52"/>
  </w:num>
  <w:num w:numId="54">
    <w:abstractNumId w:val="41"/>
  </w:num>
  <w:num w:numId="55">
    <w:abstractNumId w:val="8"/>
  </w:num>
  <w:num w:numId="5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7"/>
  </w:num>
  <w:num w:numId="58">
    <w:abstractNumId w:val="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527C"/>
    <w:rsid w:val="00071A45"/>
    <w:rsid w:val="000B31BB"/>
    <w:rsid w:val="000C6697"/>
    <w:rsid w:val="001012EE"/>
    <w:rsid w:val="00133828"/>
    <w:rsid w:val="00155330"/>
    <w:rsid w:val="00157FAC"/>
    <w:rsid w:val="00166C5F"/>
    <w:rsid w:val="001847E1"/>
    <w:rsid w:val="001861B4"/>
    <w:rsid w:val="001B76F5"/>
    <w:rsid w:val="001C5542"/>
    <w:rsid w:val="00204645"/>
    <w:rsid w:val="0021181C"/>
    <w:rsid w:val="00215C57"/>
    <w:rsid w:val="00232A37"/>
    <w:rsid w:val="0024290C"/>
    <w:rsid w:val="002436FC"/>
    <w:rsid w:val="002938C5"/>
    <w:rsid w:val="002A7E70"/>
    <w:rsid w:val="002C4EEF"/>
    <w:rsid w:val="002C6468"/>
    <w:rsid w:val="00314A95"/>
    <w:rsid w:val="00324466"/>
    <w:rsid w:val="00351D9A"/>
    <w:rsid w:val="0036210E"/>
    <w:rsid w:val="003A00C5"/>
    <w:rsid w:val="003A7CDE"/>
    <w:rsid w:val="003B65DA"/>
    <w:rsid w:val="00452BB0"/>
    <w:rsid w:val="004909E3"/>
    <w:rsid w:val="004D019D"/>
    <w:rsid w:val="004D1FA6"/>
    <w:rsid w:val="00517E55"/>
    <w:rsid w:val="0052380A"/>
    <w:rsid w:val="00545C4B"/>
    <w:rsid w:val="00551C30"/>
    <w:rsid w:val="005C4813"/>
    <w:rsid w:val="00686DF2"/>
    <w:rsid w:val="006A0D2B"/>
    <w:rsid w:val="006D2E54"/>
    <w:rsid w:val="006D7719"/>
    <w:rsid w:val="006E390A"/>
    <w:rsid w:val="00724B1F"/>
    <w:rsid w:val="00727A6E"/>
    <w:rsid w:val="007471AF"/>
    <w:rsid w:val="007D4181"/>
    <w:rsid w:val="0083780D"/>
    <w:rsid w:val="00844E4C"/>
    <w:rsid w:val="00871D65"/>
    <w:rsid w:val="00881545"/>
    <w:rsid w:val="008A3A4F"/>
    <w:rsid w:val="008F5DE0"/>
    <w:rsid w:val="008F7EC6"/>
    <w:rsid w:val="0094254D"/>
    <w:rsid w:val="0094527C"/>
    <w:rsid w:val="00954DEC"/>
    <w:rsid w:val="0099590E"/>
    <w:rsid w:val="009B3B1A"/>
    <w:rsid w:val="009B4224"/>
    <w:rsid w:val="009D2BEE"/>
    <w:rsid w:val="009E7E99"/>
    <w:rsid w:val="00A063F1"/>
    <w:rsid w:val="00A32105"/>
    <w:rsid w:val="00A51DA8"/>
    <w:rsid w:val="00A613FC"/>
    <w:rsid w:val="00A6782E"/>
    <w:rsid w:val="00AC35D0"/>
    <w:rsid w:val="00AC76DD"/>
    <w:rsid w:val="00B11B33"/>
    <w:rsid w:val="00B23AC4"/>
    <w:rsid w:val="00B41C70"/>
    <w:rsid w:val="00B819FC"/>
    <w:rsid w:val="00B90959"/>
    <w:rsid w:val="00BB1497"/>
    <w:rsid w:val="00BF10E5"/>
    <w:rsid w:val="00C10027"/>
    <w:rsid w:val="00C34A4A"/>
    <w:rsid w:val="00C40C27"/>
    <w:rsid w:val="00C810A4"/>
    <w:rsid w:val="00C81A38"/>
    <w:rsid w:val="00CA262A"/>
    <w:rsid w:val="00CC2952"/>
    <w:rsid w:val="00D2513C"/>
    <w:rsid w:val="00D918C4"/>
    <w:rsid w:val="00DB68AA"/>
    <w:rsid w:val="00DC01E6"/>
    <w:rsid w:val="00DF54FB"/>
    <w:rsid w:val="00ED287F"/>
    <w:rsid w:val="00FA433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38B2DDA-8383-4F5A-9D6C-FDC50FA41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s-CO" w:eastAsia="es-CO"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C56816"/>
    <w:pPr>
      <w:keepNext/>
      <w:keepLines/>
      <w:pBdr>
        <w:top w:val="nil"/>
        <w:left w:val="nil"/>
        <w:bottom w:val="nil"/>
        <w:right w:val="nil"/>
        <w:between w:val="nil"/>
      </w:pBdr>
      <w:spacing w:before="400" w:after="120" w:line="276" w:lineRule="auto"/>
      <w:outlineLvl w:val="0"/>
    </w:pPr>
    <w:rPr>
      <w:rFonts w:ascii="Arial" w:eastAsia="Arial" w:hAnsi="Arial" w:cs="Arial"/>
      <w:color w:val="000000"/>
      <w:sz w:val="40"/>
      <w:szCs w:val="40"/>
      <w:lang w:eastAsia="es-ES"/>
    </w:rPr>
  </w:style>
  <w:style w:type="paragraph" w:styleId="Ttulo2">
    <w:name w:val="heading 2"/>
    <w:basedOn w:val="Normal"/>
    <w:next w:val="Normal"/>
    <w:link w:val="Ttulo2Car"/>
    <w:uiPriority w:val="9"/>
    <w:qFormat/>
    <w:pPr>
      <w:keepNext/>
      <w:keepLines/>
      <w:spacing w:before="360" w:after="80"/>
      <w:outlineLvl w:val="1"/>
    </w:pPr>
    <w:rPr>
      <w:b/>
      <w:sz w:val="36"/>
      <w:szCs w:val="36"/>
    </w:rPr>
  </w:style>
  <w:style w:type="paragraph" w:styleId="Ttulo3">
    <w:name w:val="heading 3"/>
    <w:basedOn w:val="Normal"/>
    <w:next w:val="Normal"/>
    <w:link w:val="Ttulo3Car"/>
    <w:uiPriority w:val="9"/>
    <w:qFormat/>
    <w:pPr>
      <w:keepNext/>
      <w:keepLines/>
      <w:spacing w:before="280" w:after="80"/>
      <w:outlineLvl w:val="2"/>
    </w:pPr>
    <w:rPr>
      <w:b/>
      <w:sz w:val="28"/>
      <w:szCs w:val="28"/>
    </w:rPr>
  </w:style>
  <w:style w:type="paragraph" w:styleId="Ttulo4">
    <w:name w:val="heading 4"/>
    <w:basedOn w:val="Normal"/>
    <w:next w:val="Normal"/>
    <w:link w:val="Ttulo4Car"/>
    <w:uiPriority w:val="9"/>
    <w:qFormat/>
    <w:pPr>
      <w:keepNext/>
      <w:keepLines/>
      <w:spacing w:before="240" w:after="40"/>
      <w:outlineLvl w:val="3"/>
    </w:pPr>
    <w:rPr>
      <w:b/>
    </w:rPr>
  </w:style>
  <w:style w:type="paragraph" w:styleId="Ttulo5">
    <w:name w:val="heading 5"/>
    <w:basedOn w:val="Normal"/>
    <w:next w:val="Normal"/>
    <w:link w:val="Ttulo5Car"/>
    <w:uiPriority w:val="9"/>
    <w:qFormat/>
    <w:pPr>
      <w:keepNext/>
      <w:keepLines/>
      <w:spacing w:before="220" w:after="40"/>
      <w:outlineLvl w:val="4"/>
    </w:pPr>
    <w:rPr>
      <w:b/>
      <w:sz w:val="22"/>
      <w:szCs w:val="22"/>
    </w:rPr>
  </w:style>
  <w:style w:type="paragraph" w:styleId="Ttulo6">
    <w:name w:val="heading 6"/>
    <w:basedOn w:val="Normal"/>
    <w:next w:val="Normal"/>
    <w:link w:val="Ttulo6Car"/>
    <w:uiPriority w:val="9"/>
    <w:qFormat/>
    <w:pPr>
      <w:keepNext/>
      <w:keepLines/>
      <w:spacing w:before="200" w:after="40"/>
      <w:outlineLvl w:val="5"/>
    </w:pPr>
    <w:rPr>
      <w:b/>
      <w:sz w:val="20"/>
      <w:szCs w:val="20"/>
    </w:rPr>
  </w:style>
  <w:style w:type="paragraph" w:styleId="Ttulo7">
    <w:name w:val="heading 7"/>
    <w:basedOn w:val="Normal"/>
    <w:next w:val="Normal"/>
    <w:link w:val="Ttulo7Car"/>
    <w:uiPriority w:val="9"/>
    <w:semiHidden/>
    <w:unhideWhenUsed/>
    <w:qFormat/>
    <w:rsid w:val="009E7E99"/>
    <w:pPr>
      <w:keepNext/>
      <w:keepLines/>
      <w:spacing w:before="200" w:line="276" w:lineRule="auto"/>
      <w:ind w:left="1296" w:hanging="1296"/>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9E7E99"/>
    <w:pPr>
      <w:keepNext/>
      <w:keepLines/>
      <w:spacing w:before="200" w:line="276"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9E7E99"/>
    <w:pPr>
      <w:keepNext/>
      <w:keepLines/>
      <w:spacing w:before="200" w:line="276"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3F7F5E"/>
    <w:pPr>
      <w:tabs>
        <w:tab w:val="center" w:pos="4419"/>
        <w:tab w:val="right" w:pos="8838"/>
      </w:tabs>
    </w:pPr>
  </w:style>
  <w:style w:type="character" w:customStyle="1" w:styleId="EncabezadoCar">
    <w:name w:val="Encabezado Car"/>
    <w:basedOn w:val="Fuentedeprrafopredeter"/>
    <w:link w:val="Encabezado"/>
    <w:uiPriority w:val="99"/>
    <w:rsid w:val="003F7F5E"/>
  </w:style>
  <w:style w:type="paragraph" w:styleId="Piedepgina">
    <w:name w:val="footer"/>
    <w:basedOn w:val="Normal"/>
    <w:link w:val="PiedepginaCar"/>
    <w:uiPriority w:val="99"/>
    <w:unhideWhenUsed/>
    <w:qFormat/>
    <w:rsid w:val="003F7F5E"/>
    <w:pPr>
      <w:tabs>
        <w:tab w:val="center" w:pos="4419"/>
        <w:tab w:val="right" w:pos="8838"/>
      </w:tabs>
    </w:pPr>
  </w:style>
  <w:style w:type="character" w:customStyle="1" w:styleId="PiedepginaCar">
    <w:name w:val="Pie de página Car"/>
    <w:basedOn w:val="Fuentedeprrafopredeter"/>
    <w:link w:val="Piedepgina"/>
    <w:uiPriority w:val="99"/>
    <w:rsid w:val="003F7F5E"/>
  </w:style>
  <w:style w:type="character" w:customStyle="1" w:styleId="il">
    <w:name w:val="il"/>
    <w:basedOn w:val="Fuentedeprrafopredeter"/>
    <w:rsid w:val="00D3665C"/>
  </w:style>
  <w:style w:type="character" w:customStyle="1" w:styleId="Ttulo1Car">
    <w:name w:val="Título 1 Car"/>
    <w:basedOn w:val="Fuentedeprrafopredeter"/>
    <w:link w:val="Ttulo1"/>
    <w:uiPriority w:val="9"/>
    <w:rsid w:val="00C56816"/>
    <w:rPr>
      <w:rFonts w:ascii="Arial" w:eastAsia="Arial" w:hAnsi="Arial" w:cs="Arial"/>
      <w:color w:val="000000"/>
      <w:sz w:val="40"/>
      <w:szCs w:val="40"/>
      <w:lang w:eastAsia="es-ES"/>
    </w:rPr>
  </w:style>
  <w:style w:type="paragraph" w:styleId="TtuloTDC">
    <w:name w:val="TOC Heading"/>
    <w:basedOn w:val="Ttulo1"/>
    <w:next w:val="Normal"/>
    <w:uiPriority w:val="39"/>
    <w:unhideWhenUsed/>
    <w:qFormat/>
    <w:rsid w:val="00C56816"/>
    <w:pPr>
      <w:pBdr>
        <w:top w:val="none" w:sz="0" w:space="0" w:color="auto"/>
        <w:left w:val="none" w:sz="0" w:space="0" w:color="auto"/>
        <w:bottom w:val="none" w:sz="0" w:space="0" w:color="auto"/>
        <w:right w:val="none" w:sz="0" w:space="0" w:color="auto"/>
        <w:between w:val="none" w:sz="0" w:space="0" w:color="auto"/>
      </w:pBdr>
      <w:spacing w:before="240" w:after="0" w:line="259" w:lineRule="auto"/>
      <w:outlineLvl w:val="9"/>
    </w:pPr>
    <w:rPr>
      <w:rFonts w:asciiTheme="majorHAnsi" w:eastAsiaTheme="majorEastAsia" w:hAnsiTheme="majorHAnsi" w:cstheme="majorBidi"/>
      <w:color w:val="2F5496" w:themeColor="accent1" w:themeShade="BF"/>
      <w:sz w:val="32"/>
      <w:szCs w:val="32"/>
      <w:lang w:eastAsia="es-CO"/>
    </w:rPr>
  </w:style>
  <w:style w:type="paragraph" w:styleId="TDC1">
    <w:name w:val="toc 1"/>
    <w:basedOn w:val="Normal"/>
    <w:next w:val="Normal"/>
    <w:autoRedefine/>
    <w:uiPriority w:val="39"/>
    <w:unhideWhenUsed/>
    <w:rsid w:val="00C56816"/>
    <w:pPr>
      <w:spacing w:after="100"/>
    </w:pPr>
  </w:style>
  <w:style w:type="character" w:styleId="Hipervnculo">
    <w:name w:val="Hyperlink"/>
    <w:basedOn w:val="Fuentedeprrafopredeter"/>
    <w:uiPriority w:val="99"/>
    <w:unhideWhenUsed/>
    <w:rsid w:val="00C56816"/>
    <w:rPr>
      <w:color w:val="0563C1" w:themeColor="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paragraph" w:styleId="TDC3">
    <w:name w:val="toc 3"/>
    <w:basedOn w:val="Normal"/>
    <w:next w:val="Normal"/>
    <w:autoRedefine/>
    <w:uiPriority w:val="39"/>
    <w:unhideWhenUsed/>
    <w:rsid w:val="00CA262A"/>
    <w:pPr>
      <w:spacing w:after="100"/>
      <w:ind w:left="480"/>
    </w:pPr>
  </w:style>
  <w:style w:type="paragraph" w:styleId="Textonotapie">
    <w:name w:val="footnote text"/>
    <w:aliases w:val="ft,ft Char,Texto nota pie Char Char"/>
    <w:basedOn w:val="Normal"/>
    <w:link w:val="TextonotapieCar"/>
    <w:uiPriority w:val="99"/>
    <w:semiHidden/>
    <w:unhideWhenUsed/>
    <w:rsid w:val="002C4EEF"/>
    <w:rPr>
      <w:rFonts w:asciiTheme="minorHAnsi" w:eastAsiaTheme="minorHAnsi" w:hAnsiTheme="minorHAnsi" w:cstheme="minorBidi"/>
      <w:sz w:val="20"/>
      <w:szCs w:val="20"/>
      <w:lang w:eastAsia="en-US"/>
    </w:rPr>
  </w:style>
  <w:style w:type="character" w:customStyle="1" w:styleId="TextonotapieCar">
    <w:name w:val="Texto nota pie Car"/>
    <w:aliases w:val="ft Car,ft Char Car,Texto nota pie Char Char Car"/>
    <w:basedOn w:val="Fuentedeprrafopredeter"/>
    <w:link w:val="Textonotapie"/>
    <w:uiPriority w:val="99"/>
    <w:semiHidden/>
    <w:rsid w:val="002C4EEF"/>
    <w:rPr>
      <w:rFonts w:asciiTheme="minorHAnsi" w:eastAsiaTheme="minorHAnsi" w:hAnsiTheme="minorHAnsi" w:cstheme="minorBidi"/>
      <w:sz w:val="20"/>
      <w:szCs w:val="20"/>
      <w:lang w:eastAsia="en-US"/>
    </w:rPr>
  </w:style>
  <w:style w:type="paragraph" w:styleId="Descripcin">
    <w:name w:val="caption"/>
    <w:basedOn w:val="Normal"/>
    <w:next w:val="Normal"/>
    <w:uiPriority w:val="35"/>
    <w:semiHidden/>
    <w:unhideWhenUsed/>
    <w:qFormat/>
    <w:rsid w:val="002C4EEF"/>
    <w:pPr>
      <w:spacing w:after="200"/>
    </w:pPr>
    <w:rPr>
      <w:rFonts w:asciiTheme="minorHAnsi" w:eastAsiaTheme="minorHAnsi" w:hAnsiTheme="minorHAnsi" w:cstheme="minorBidi"/>
      <w:i/>
      <w:iCs/>
      <w:color w:val="44546A" w:themeColor="text2"/>
      <w:sz w:val="18"/>
      <w:szCs w:val="18"/>
      <w:lang w:eastAsia="en-US"/>
    </w:rPr>
  </w:style>
  <w:style w:type="character" w:styleId="Refdenotaalpie">
    <w:name w:val="footnote reference"/>
    <w:basedOn w:val="Fuentedeprrafopredeter"/>
    <w:semiHidden/>
    <w:unhideWhenUsed/>
    <w:rsid w:val="002C4EEF"/>
    <w:rPr>
      <w:vertAlign w:val="superscript"/>
    </w:rPr>
  </w:style>
  <w:style w:type="character" w:customStyle="1" w:styleId="Textodemarcadordeposicin">
    <w:name w:val="Texto de marcador de posición"/>
    <w:basedOn w:val="Fuentedeprrafopredeter"/>
    <w:uiPriority w:val="99"/>
    <w:semiHidden/>
    <w:rsid w:val="00517E55"/>
    <w:rPr>
      <w:color w:val="808080"/>
    </w:rPr>
  </w:style>
  <w:style w:type="paragraph" w:customStyle="1" w:styleId="Prrafo">
    <w:name w:val="Párrafo"/>
    <w:basedOn w:val="Normal"/>
    <w:qFormat/>
    <w:rsid w:val="009E7E99"/>
    <w:pPr>
      <w:jc w:val="both"/>
    </w:pPr>
    <w:rPr>
      <w:rFonts w:ascii="Arial" w:eastAsia="Arial" w:hAnsi="Arial" w:cs="Arial"/>
    </w:rPr>
  </w:style>
  <w:style w:type="paragraph" w:customStyle="1" w:styleId="Tabla">
    <w:name w:val="Tabla"/>
    <w:basedOn w:val="Prrafodelista"/>
    <w:next w:val="Prrafo"/>
    <w:uiPriority w:val="99"/>
    <w:qFormat/>
    <w:rsid w:val="009E7E99"/>
    <w:pPr>
      <w:numPr>
        <w:numId w:val="4"/>
      </w:numPr>
      <w:tabs>
        <w:tab w:val="num" w:pos="360"/>
      </w:tabs>
      <w:ind w:left="720" w:firstLine="0"/>
    </w:pPr>
    <w:rPr>
      <w:rFonts w:ascii="Arial" w:eastAsia="Times New Roman" w:hAnsi="Arial" w:cs="Arial"/>
      <w:b/>
      <w:i/>
      <w:sz w:val="20"/>
      <w:szCs w:val="20"/>
    </w:rPr>
  </w:style>
  <w:style w:type="paragraph" w:styleId="Prrafodelista">
    <w:name w:val="List Paragraph"/>
    <w:basedOn w:val="Normal"/>
    <w:link w:val="PrrafodelistaCar"/>
    <w:uiPriority w:val="34"/>
    <w:qFormat/>
    <w:rsid w:val="009E7E99"/>
    <w:pPr>
      <w:ind w:left="720"/>
      <w:contextualSpacing/>
    </w:pPr>
  </w:style>
  <w:style w:type="character" w:customStyle="1" w:styleId="Ttulo7Car">
    <w:name w:val="Título 7 Car"/>
    <w:basedOn w:val="Fuentedeprrafopredeter"/>
    <w:link w:val="Ttulo7"/>
    <w:uiPriority w:val="9"/>
    <w:semiHidden/>
    <w:rsid w:val="009E7E99"/>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9E7E99"/>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9E7E99"/>
    <w:rPr>
      <w:rFonts w:asciiTheme="majorHAnsi" w:eastAsiaTheme="majorEastAsia" w:hAnsiTheme="majorHAnsi" w:cstheme="majorBidi"/>
      <w:i/>
      <w:iCs/>
      <w:color w:val="404040" w:themeColor="text1" w:themeTint="BF"/>
      <w:sz w:val="20"/>
      <w:szCs w:val="20"/>
    </w:rPr>
  </w:style>
  <w:style w:type="character" w:customStyle="1" w:styleId="Ttulo2Car">
    <w:name w:val="Título 2 Car"/>
    <w:basedOn w:val="Fuentedeprrafopredeter"/>
    <w:link w:val="Ttulo2"/>
    <w:uiPriority w:val="9"/>
    <w:rsid w:val="009E7E99"/>
    <w:rPr>
      <w:b/>
      <w:sz w:val="36"/>
      <w:szCs w:val="36"/>
    </w:rPr>
  </w:style>
  <w:style w:type="character" w:customStyle="1" w:styleId="Ttulo3Car">
    <w:name w:val="Título 3 Car"/>
    <w:basedOn w:val="Fuentedeprrafopredeter"/>
    <w:link w:val="Ttulo3"/>
    <w:uiPriority w:val="9"/>
    <w:rsid w:val="009E7E99"/>
    <w:rPr>
      <w:b/>
      <w:sz w:val="28"/>
      <w:szCs w:val="28"/>
    </w:rPr>
  </w:style>
  <w:style w:type="character" w:customStyle="1" w:styleId="Ttulo4Car">
    <w:name w:val="Título 4 Car"/>
    <w:basedOn w:val="Fuentedeprrafopredeter"/>
    <w:link w:val="Ttulo4"/>
    <w:uiPriority w:val="9"/>
    <w:rsid w:val="009E7E99"/>
    <w:rPr>
      <w:b/>
    </w:rPr>
  </w:style>
  <w:style w:type="character" w:customStyle="1" w:styleId="Ttulo5Car">
    <w:name w:val="Título 5 Car"/>
    <w:basedOn w:val="Fuentedeprrafopredeter"/>
    <w:link w:val="Ttulo5"/>
    <w:uiPriority w:val="9"/>
    <w:rsid w:val="009E7E99"/>
    <w:rPr>
      <w:b/>
      <w:sz w:val="22"/>
      <w:szCs w:val="22"/>
    </w:rPr>
  </w:style>
  <w:style w:type="character" w:customStyle="1" w:styleId="Ttulo6Car">
    <w:name w:val="Título 6 Car"/>
    <w:basedOn w:val="Fuentedeprrafopredeter"/>
    <w:link w:val="Ttulo6"/>
    <w:uiPriority w:val="9"/>
    <w:rsid w:val="009E7E99"/>
    <w:rPr>
      <w:b/>
      <w:sz w:val="20"/>
      <w:szCs w:val="20"/>
    </w:rPr>
  </w:style>
  <w:style w:type="character" w:styleId="Hipervnculovisitado">
    <w:name w:val="FollowedHyperlink"/>
    <w:basedOn w:val="Fuentedeprrafopredeter"/>
    <w:uiPriority w:val="99"/>
    <w:semiHidden/>
    <w:unhideWhenUsed/>
    <w:rsid w:val="009E7E99"/>
    <w:rPr>
      <w:color w:val="954F72" w:themeColor="followedHyperlink"/>
      <w:u w:val="single"/>
    </w:rPr>
  </w:style>
  <w:style w:type="paragraph" w:styleId="HTMLconformatoprevio">
    <w:name w:val="HTML Preformatted"/>
    <w:basedOn w:val="Normal"/>
    <w:link w:val="HTMLconformatoprevioCar"/>
    <w:uiPriority w:val="99"/>
    <w:semiHidden/>
    <w:unhideWhenUsed/>
    <w:rsid w:val="009E7E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9E7E99"/>
    <w:rPr>
      <w:rFonts w:ascii="Courier New" w:eastAsia="Times New Roman" w:hAnsi="Courier New" w:cs="Courier New"/>
      <w:sz w:val="20"/>
      <w:szCs w:val="20"/>
    </w:rPr>
  </w:style>
  <w:style w:type="character" w:styleId="Textoennegrita">
    <w:name w:val="Strong"/>
    <w:basedOn w:val="Fuentedeprrafopredeter"/>
    <w:uiPriority w:val="22"/>
    <w:qFormat/>
    <w:rsid w:val="009E7E99"/>
    <w:rPr>
      <w:b/>
      <w:bCs w:val="0"/>
    </w:rPr>
  </w:style>
  <w:style w:type="paragraph" w:customStyle="1" w:styleId="msonormal0">
    <w:name w:val="msonormal"/>
    <w:basedOn w:val="Normal"/>
    <w:uiPriority w:val="99"/>
    <w:rsid w:val="009E7E99"/>
    <w:pPr>
      <w:spacing w:before="100" w:beforeAutospacing="1" w:after="100" w:afterAutospacing="1"/>
    </w:pPr>
    <w:rPr>
      <w:rFonts w:ascii="Times New Roman" w:eastAsia="Times New Roman" w:hAnsi="Times New Roman" w:cs="Times New Roman"/>
      <w:lang w:val="en-US" w:eastAsia="en-US"/>
    </w:rPr>
  </w:style>
  <w:style w:type="paragraph" w:styleId="NormalWeb">
    <w:name w:val="Normal (Web)"/>
    <w:basedOn w:val="Normal"/>
    <w:uiPriority w:val="99"/>
    <w:semiHidden/>
    <w:unhideWhenUsed/>
    <w:rsid w:val="009E7E99"/>
    <w:pPr>
      <w:spacing w:before="100" w:after="100"/>
    </w:pPr>
    <w:rPr>
      <w:rFonts w:ascii="Arial Unicode MS" w:eastAsia="Arial Unicode MS" w:hAnsi="Arial Unicode MS" w:cs="Times New Roman"/>
      <w:szCs w:val="20"/>
      <w:lang w:val="es-ES" w:eastAsia="es-ES"/>
    </w:rPr>
  </w:style>
  <w:style w:type="paragraph" w:styleId="TDC2">
    <w:name w:val="toc 2"/>
    <w:basedOn w:val="Normal"/>
    <w:next w:val="Normal"/>
    <w:autoRedefine/>
    <w:uiPriority w:val="39"/>
    <w:unhideWhenUsed/>
    <w:rsid w:val="009E7E99"/>
    <w:pPr>
      <w:tabs>
        <w:tab w:val="left" w:pos="880"/>
        <w:tab w:val="right" w:leader="dot" w:pos="9111"/>
      </w:tabs>
      <w:ind w:left="220"/>
    </w:pPr>
    <w:rPr>
      <w:rFonts w:ascii="Arial" w:eastAsiaTheme="minorEastAsia" w:hAnsi="Arial" w:cstheme="minorHAnsi"/>
      <w:smallCaps/>
      <w:sz w:val="20"/>
      <w:szCs w:val="20"/>
    </w:rPr>
  </w:style>
  <w:style w:type="paragraph" w:styleId="TDC4">
    <w:name w:val="toc 4"/>
    <w:basedOn w:val="Normal"/>
    <w:next w:val="Normal"/>
    <w:autoRedefine/>
    <w:uiPriority w:val="39"/>
    <w:unhideWhenUsed/>
    <w:rsid w:val="009E7E99"/>
    <w:pPr>
      <w:spacing w:line="276" w:lineRule="auto"/>
      <w:ind w:left="660"/>
    </w:pPr>
    <w:rPr>
      <w:rFonts w:ascii="Arial" w:eastAsiaTheme="minorEastAsia" w:hAnsi="Arial" w:cstheme="minorHAnsi"/>
      <w:sz w:val="18"/>
      <w:szCs w:val="18"/>
    </w:rPr>
  </w:style>
  <w:style w:type="paragraph" w:styleId="TDC5">
    <w:name w:val="toc 5"/>
    <w:basedOn w:val="Normal"/>
    <w:next w:val="Normal"/>
    <w:autoRedefine/>
    <w:uiPriority w:val="39"/>
    <w:unhideWhenUsed/>
    <w:rsid w:val="009E7E99"/>
    <w:pPr>
      <w:spacing w:line="276" w:lineRule="auto"/>
      <w:ind w:left="880"/>
    </w:pPr>
    <w:rPr>
      <w:rFonts w:ascii="Arial" w:eastAsiaTheme="minorEastAsia" w:hAnsi="Arial" w:cstheme="minorHAnsi"/>
      <w:sz w:val="18"/>
      <w:szCs w:val="18"/>
    </w:rPr>
  </w:style>
  <w:style w:type="paragraph" w:styleId="TDC6">
    <w:name w:val="toc 6"/>
    <w:basedOn w:val="Normal"/>
    <w:next w:val="Normal"/>
    <w:autoRedefine/>
    <w:uiPriority w:val="39"/>
    <w:unhideWhenUsed/>
    <w:rsid w:val="009E7E99"/>
    <w:pPr>
      <w:spacing w:line="276" w:lineRule="auto"/>
      <w:ind w:left="1100"/>
    </w:pPr>
    <w:rPr>
      <w:rFonts w:ascii="Arial" w:eastAsiaTheme="minorEastAsia" w:hAnsi="Arial" w:cstheme="minorHAnsi"/>
      <w:sz w:val="18"/>
      <w:szCs w:val="18"/>
    </w:rPr>
  </w:style>
  <w:style w:type="paragraph" w:styleId="TDC7">
    <w:name w:val="toc 7"/>
    <w:basedOn w:val="Normal"/>
    <w:next w:val="Normal"/>
    <w:autoRedefine/>
    <w:uiPriority w:val="39"/>
    <w:unhideWhenUsed/>
    <w:rsid w:val="009E7E99"/>
    <w:pPr>
      <w:spacing w:line="276" w:lineRule="auto"/>
      <w:ind w:left="1320"/>
    </w:pPr>
    <w:rPr>
      <w:rFonts w:ascii="Arial" w:eastAsiaTheme="minorEastAsia" w:hAnsi="Arial" w:cstheme="minorHAnsi"/>
      <w:sz w:val="18"/>
      <w:szCs w:val="18"/>
    </w:rPr>
  </w:style>
  <w:style w:type="paragraph" w:styleId="TDC8">
    <w:name w:val="toc 8"/>
    <w:basedOn w:val="Normal"/>
    <w:next w:val="Normal"/>
    <w:autoRedefine/>
    <w:uiPriority w:val="39"/>
    <w:unhideWhenUsed/>
    <w:rsid w:val="009E7E99"/>
    <w:pPr>
      <w:spacing w:line="276" w:lineRule="auto"/>
      <w:ind w:left="1540"/>
    </w:pPr>
    <w:rPr>
      <w:rFonts w:ascii="Arial" w:eastAsiaTheme="minorEastAsia" w:hAnsi="Arial" w:cstheme="minorHAnsi"/>
      <w:sz w:val="18"/>
      <w:szCs w:val="18"/>
    </w:rPr>
  </w:style>
  <w:style w:type="paragraph" w:styleId="TDC9">
    <w:name w:val="toc 9"/>
    <w:basedOn w:val="Normal"/>
    <w:next w:val="Normal"/>
    <w:autoRedefine/>
    <w:uiPriority w:val="39"/>
    <w:unhideWhenUsed/>
    <w:rsid w:val="009E7E99"/>
    <w:pPr>
      <w:spacing w:line="276" w:lineRule="auto"/>
      <w:ind w:left="1760"/>
    </w:pPr>
    <w:rPr>
      <w:rFonts w:ascii="Arial" w:eastAsiaTheme="minorEastAsia" w:hAnsi="Arial" w:cstheme="minorHAnsi"/>
      <w:sz w:val="18"/>
      <w:szCs w:val="18"/>
    </w:rPr>
  </w:style>
  <w:style w:type="character" w:customStyle="1" w:styleId="TextonotapieCar1">
    <w:name w:val="Texto nota pie Car1"/>
    <w:aliases w:val="ft Car1,ft Char Car1,Texto nota pie Char Char Car1"/>
    <w:basedOn w:val="Fuentedeprrafopredeter"/>
    <w:uiPriority w:val="99"/>
    <w:semiHidden/>
    <w:rsid w:val="009E7E99"/>
    <w:rPr>
      <w:rFonts w:asciiTheme="minorHAnsi" w:eastAsiaTheme="minorEastAsia" w:hAnsiTheme="minorHAnsi" w:cstheme="minorBidi"/>
      <w:sz w:val="20"/>
      <w:szCs w:val="20"/>
      <w:lang w:val="es-ES_tradnl" w:eastAsia="es-ES"/>
    </w:rPr>
  </w:style>
  <w:style w:type="paragraph" w:styleId="Textocomentario">
    <w:name w:val="annotation text"/>
    <w:basedOn w:val="Normal"/>
    <w:link w:val="TextocomentarioCar"/>
    <w:uiPriority w:val="99"/>
    <w:semiHidden/>
    <w:unhideWhenUsed/>
    <w:rsid w:val="009E7E99"/>
    <w:pPr>
      <w:spacing w:after="200"/>
    </w:pPr>
    <w:rPr>
      <w:rFonts w:ascii="Arial" w:eastAsiaTheme="minorEastAsia" w:hAnsi="Arial" w:cs="Arial"/>
      <w:sz w:val="20"/>
      <w:szCs w:val="20"/>
    </w:rPr>
  </w:style>
  <w:style w:type="character" w:customStyle="1" w:styleId="TextocomentarioCar">
    <w:name w:val="Texto comentario Car"/>
    <w:basedOn w:val="Fuentedeprrafopredeter"/>
    <w:link w:val="Textocomentario"/>
    <w:uiPriority w:val="99"/>
    <w:semiHidden/>
    <w:rsid w:val="009E7E99"/>
    <w:rPr>
      <w:rFonts w:ascii="Arial" w:eastAsiaTheme="minorEastAsia" w:hAnsi="Arial" w:cs="Arial"/>
      <w:sz w:val="20"/>
      <w:szCs w:val="20"/>
    </w:rPr>
  </w:style>
  <w:style w:type="paragraph" w:styleId="Listaconvietas2">
    <w:name w:val="List Bullet 2"/>
    <w:basedOn w:val="Normal"/>
    <w:uiPriority w:val="99"/>
    <w:semiHidden/>
    <w:unhideWhenUsed/>
    <w:rsid w:val="009E7E99"/>
    <w:pPr>
      <w:numPr>
        <w:numId w:val="5"/>
      </w:numPr>
      <w:spacing w:after="200" w:line="252" w:lineRule="auto"/>
      <w:contextualSpacing/>
    </w:pPr>
    <w:rPr>
      <w:rFonts w:asciiTheme="majorHAnsi" w:eastAsiaTheme="minorHAnsi" w:hAnsiTheme="majorHAnsi" w:cstheme="majorBidi"/>
      <w:sz w:val="22"/>
      <w:szCs w:val="22"/>
      <w:lang w:val="en-US" w:eastAsia="en-US" w:bidi="en-US"/>
    </w:rPr>
  </w:style>
  <w:style w:type="character" w:customStyle="1" w:styleId="TtuloCar">
    <w:name w:val="Título Car"/>
    <w:basedOn w:val="Fuentedeprrafopredeter"/>
    <w:link w:val="Ttulo"/>
    <w:uiPriority w:val="10"/>
    <w:rsid w:val="009E7E99"/>
    <w:rPr>
      <w:b/>
      <w:sz w:val="72"/>
      <w:szCs w:val="72"/>
    </w:rPr>
  </w:style>
  <w:style w:type="paragraph" w:styleId="Textoindependiente">
    <w:name w:val="Body Text"/>
    <w:basedOn w:val="Normal"/>
    <w:link w:val="TextoindependienteCar"/>
    <w:uiPriority w:val="99"/>
    <w:semiHidden/>
    <w:unhideWhenUsed/>
    <w:rsid w:val="009E7E99"/>
    <w:pPr>
      <w:spacing w:line="360" w:lineRule="auto"/>
      <w:jc w:val="both"/>
    </w:pPr>
    <w:rPr>
      <w:rFonts w:ascii="Times New Roman" w:eastAsia="Times New Roman" w:hAnsi="Times New Roman" w:cs="Times New Roman"/>
      <w:szCs w:val="20"/>
      <w:lang w:eastAsia="es-ES"/>
    </w:rPr>
  </w:style>
  <w:style w:type="character" w:customStyle="1" w:styleId="TextoindependienteCar">
    <w:name w:val="Texto independiente Car"/>
    <w:basedOn w:val="Fuentedeprrafopredeter"/>
    <w:link w:val="Textoindependiente"/>
    <w:uiPriority w:val="99"/>
    <w:semiHidden/>
    <w:rsid w:val="009E7E99"/>
    <w:rPr>
      <w:rFonts w:ascii="Times New Roman" w:eastAsia="Times New Roman" w:hAnsi="Times New Roman" w:cs="Times New Roman"/>
      <w:szCs w:val="20"/>
      <w:lang w:eastAsia="es-ES"/>
    </w:rPr>
  </w:style>
  <w:style w:type="paragraph" w:styleId="Sangradetextonormal">
    <w:name w:val="Body Text Indent"/>
    <w:basedOn w:val="Normal"/>
    <w:link w:val="SangradetextonormalCar"/>
    <w:uiPriority w:val="99"/>
    <w:semiHidden/>
    <w:unhideWhenUsed/>
    <w:rsid w:val="009E7E99"/>
    <w:pPr>
      <w:spacing w:after="120" w:line="276" w:lineRule="auto"/>
      <w:ind w:left="283"/>
      <w:jc w:val="both"/>
    </w:pPr>
    <w:rPr>
      <w:rFonts w:ascii="Arial" w:eastAsiaTheme="minorEastAsia" w:hAnsi="Arial" w:cs="Arial"/>
    </w:rPr>
  </w:style>
  <w:style w:type="character" w:customStyle="1" w:styleId="SangradetextonormalCar">
    <w:name w:val="Sangría de texto normal Car"/>
    <w:basedOn w:val="Fuentedeprrafopredeter"/>
    <w:link w:val="Sangradetextonormal"/>
    <w:uiPriority w:val="99"/>
    <w:semiHidden/>
    <w:rsid w:val="009E7E99"/>
    <w:rPr>
      <w:rFonts w:ascii="Arial" w:eastAsiaTheme="minorEastAsia" w:hAnsi="Arial" w:cs="Arial"/>
    </w:rPr>
  </w:style>
  <w:style w:type="paragraph" w:styleId="Continuarlista2">
    <w:name w:val="List Continue 2"/>
    <w:basedOn w:val="Normal"/>
    <w:uiPriority w:val="99"/>
    <w:semiHidden/>
    <w:unhideWhenUsed/>
    <w:rsid w:val="009E7E99"/>
    <w:pPr>
      <w:spacing w:after="120" w:line="252" w:lineRule="auto"/>
      <w:ind w:left="566"/>
      <w:contextualSpacing/>
    </w:pPr>
    <w:rPr>
      <w:rFonts w:asciiTheme="majorHAnsi" w:eastAsiaTheme="minorHAnsi" w:hAnsiTheme="majorHAnsi" w:cstheme="majorBidi"/>
      <w:sz w:val="22"/>
      <w:szCs w:val="22"/>
      <w:lang w:val="en-US" w:eastAsia="en-US" w:bidi="en-US"/>
    </w:rPr>
  </w:style>
  <w:style w:type="paragraph" w:styleId="Textoindependiente2">
    <w:name w:val="Body Text 2"/>
    <w:basedOn w:val="Normal"/>
    <w:link w:val="Textoindependiente2Car"/>
    <w:uiPriority w:val="99"/>
    <w:semiHidden/>
    <w:unhideWhenUsed/>
    <w:rsid w:val="009E7E99"/>
    <w:pPr>
      <w:spacing w:after="120" w:line="480" w:lineRule="auto"/>
    </w:pPr>
    <w:rPr>
      <w:rFonts w:ascii="Times New Roman" w:eastAsia="Times New Roman" w:hAnsi="Times New Roman" w:cs="Times New Roman"/>
      <w:lang w:val="es-ES" w:eastAsia="es-ES"/>
    </w:rPr>
  </w:style>
  <w:style w:type="character" w:customStyle="1" w:styleId="Textoindependiente2Car">
    <w:name w:val="Texto independiente 2 Car"/>
    <w:basedOn w:val="Fuentedeprrafopredeter"/>
    <w:link w:val="Textoindependiente2"/>
    <w:uiPriority w:val="99"/>
    <w:semiHidden/>
    <w:rsid w:val="009E7E99"/>
    <w:rPr>
      <w:rFonts w:ascii="Times New Roman" w:eastAsia="Times New Roman" w:hAnsi="Times New Roman" w:cs="Times New Roman"/>
      <w:lang w:val="es-ES" w:eastAsia="es-ES"/>
    </w:rPr>
  </w:style>
  <w:style w:type="paragraph" w:styleId="Textoindependiente3">
    <w:name w:val="Body Text 3"/>
    <w:basedOn w:val="Normal"/>
    <w:link w:val="Textoindependiente3Car"/>
    <w:uiPriority w:val="99"/>
    <w:semiHidden/>
    <w:unhideWhenUsed/>
    <w:rsid w:val="009E7E99"/>
    <w:pPr>
      <w:spacing w:after="120"/>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uiPriority w:val="99"/>
    <w:semiHidden/>
    <w:rsid w:val="009E7E99"/>
    <w:rPr>
      <w:rFonts w:ascii="Times New Roman" w:eastAsia="Times New Roman" w:hAnsi="Times New Roman" w:cs="Times New Roman"/>
      <w:sz w:val="16"/>
      <w:szCs w:val="16"/>
      <w:lang w:val="es-ES" w:eastAsia="es-ES"/>
    </w:rPr>
  </w:style>
  <w:style w:type="paragraph" w:styleId="Sangra2detindependiente">
    <w:name w:val="Body Text Indent 2"/>
    <w:basedOn w:val="Normal"/>
    <w:link w:val="Sangra2detindependienteCar"/>
    <w:uiPriority w:val="99"/>
    <w:semiHidden/>
    <w:unhideWhenUsed/>
    <w:rsid w:val="009E7E99"/>
    <w:pPr>
      <w:spacing w:after="120" w:line="480" w:lineRule="auto"/>
      <w:ind w:left="283"/>
    </w:pPr>
    <w:rPr>
      <w:rFonts w:ascii="Times New Roman" w:eastAsia="Times New Roman" w:hAnsi="Times New Roman" w:cs="Times New Roman"/>
      <w:lang w:val="es-ES" w:eastAsia="es-ES"/>
    </w:rPr>
  </w:style>
  <w:style w:type="character" w:customStyle="1" w:styleId="Sangra2detindependienteCar">
    <w:name w:val="Sangría 2 de t. independiente Car"/>
    <w:basedOn w:val="Fuentedeprrafopredeter"/>
    <w:link w:val="Sangra2detindependiente"/>
    <w:uiPriority w:val="99"/>
    <w:semiHidden/>
    <w:rsid w:val="009E7E99"/>
    <w:rPr>
      <w:rFonts w:ascii="Times New Roman" w:eastAsia="Times New Roman" w:hAnsi="Times New Roman" w:cs="Times New Roman"/>
      <w:lang w:val="es-ES" w:eastAsia="es-ES"/>
    </w:rPr>
  </w:style>
  <w:style w:type="paragraph" w:styleId="Textosinformato">
    <w:name w:val="Plain Text"/>
    <w:basedOn w:val="Normal"/>
    <w:link w:val="TextosinformatoCar"/>
    <w:uiPriority w:val="99"/>
    <w:semiHidden/>
    <w:unhideWhenUsed/>
    <w:rsid w:val="009E7E99"/>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uiPriority w:val="99"/>
    <w:semiHidden/>
    <w:rsid w:val="009E7E99"/>
    <w:rPr>
      <w:rFonts w:ascii="Courier New" w:eastAsia="Times New Roman" w:hAnsi="Courier New"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E7E99"/>
    <w:rPr>
      <w:b/>
      <w:bCs/>
    </w:rPr>
  </w:style>
  <w:style w:type="character" w:customStyle="1" w:styleId="AsuntodelcomentarioCar">
    <w:name w:val="Asunto del comentario Car"/>
    <w:basedOn w:val="TextocomentarioCar"/>
    <w:link w:val="Asuntodelcomentario"/>
    <w:uiPriority w:val="99"/>
    <w:semiHidden/>
    <w:rsid w:val="009E7E99"/>
    <w:rPr>
      <w:rFonts w:ascii="Arial" w:eastAsiaTheme="minorEastAsia" w:hAnsi="Arial" w:cs="Arial"/>
      <w:b/>
      <w:bCs/>
      <w:sz w:val="20"/>
      <w:szCs w:val="20"/>
    </w:rPr>
  </w:style>
  <w:style w:type="paragraph" w:styleId="Textodeglobo">
    <w:name w:val="Balloon Text"/>
    <w:basedOn w:val="Normal"/>
    <w:link w:val="TextodegloboCar"/>
    <w:uiPriority w:val="99"/>
    <w:semiHidden/>
    <w:unhideWhenUsed/>
    <w:rsid w:val="009E7E99"/>
    <w:rPr>
      <w:rFonts w:ascii="Lucida Grande" w:eastAsiaTheme="minorEastAsia" w:hAnsi="Lucida Grande" w:cs="Lucida Grande"/>
      <w:sz w:val="18"/>
      <w:szCs w:val="18"/>
      <w:lang w:val="es-ES_tradnl" w:eastAsia="es-ES"/>
    </w:rPr>
  </w:style>
  <w:style w:type="character" w:customStyle="1" w:styleId="TextodegloboCar">
    <w:name w:val="Texto de globo Car"/>
    <w:basedOn w:val="Fuentedeprrafopredeter"/>
    <w:link w:val="Textodeglobo"/>
    <w:uiPriority w:val="99"/>
    <w:semiHidden/>
    <w:rsid w:val="009E7E99"/>
    <w:rPr>
      <w:rFonts w:ascii="Lucida Grande" w:eastAsiaTheme="minorEastAsia" w:hAnsi="Lucida Grande" w:cs="Lucida Grande"/>
      <w:sz w:val="18"/>
      <w:szCs w:val="18"/>
      <w:lang w:val="es-ES_tradnl" w:eastAsia="es-ES"/>
    </w:rPr>
  </w:style>
  <w:style w:type="character" w:customStyle="1" w:styleId="SinespaciadoCar">
    <w:name w:val="Sin espaciado Car"/>
    <w:link w:val="Sinespaciado"/>
    <w:uiPriority w:val="1"/>
    <w:locked/>
    <w:rsid w:val="009E7E99"/>
    <w:rPr>
      <w:rFonts w:ascii="Arial" w:hAnsi="Arial" w:cs="Arial"/>
    </w:rPr>
  </w:style>
  <w:style w:type="paragraph" w:styleId="Sinespaciado">
    <w:name w:val="No Spacing"/>
    <w:link w:val="SinespaciadoCar"/>
    <w:uiPriority w:val="1"/>
    <w:qFormat/>
    <w:rsid w:val="009E7E99"/>
    <w:rPr>
      <w:rFonts w:ascii="Arial" w:hAnsi="Arial" w:cs="Arial"/>
    </w:rPr>
  </w:style>
  <w:style w:type="paragraph" w:styleId="Revisin">
    <w:name w:val="Revision"/>
    <w:uiPriority w:val="99"/>
    <w:semiHidden/>
    <w:rsid w:val="009E7E99"/>
    <w:rPr>
      <w:rFonts w:asciiTheme="minorHAnsi" w:eastAsiaTheme="minorEastAsia" w:hAnsiTheme="minorHAnsi" w:cstheme="minorBidi"/>
      <w:lang w:val="es-ES_tradnl" w:eastAsia="es-ES"/>
    </w:rPr>
  </w:style>
  <w:style w:type="character" w:customStyle="1" w:styleId="PrrafodelistaCar">
    <w:name w:val="Párrafo de lista Car"/>
    <w:link w:val="Prrafodelista"/>
    <w:uiPriority w:val="34"/>
    <w:locked/>
    <w:rsid w:val="009E7E99"/>
  </w:style>
  <w:style w:type="paragraph" w:styleId="Bibliografa">
    <w:name w:val="Bibliography"/>
    <w:basedOn w:val="Normal"/>
    <w:next w:val="Normal"/>
    <w:uiPriority w:val="37"/>
    <w:semiHidden/>
    <w:unhideWhenUsed/>
    <w:rsid w:val="009E7E99"/>
    <w:pPr>
      <w:spacing w:after="200" w:line="276" w:lineRule="auto"/>
    </w:pPr>
    <w:rPr>
      <w:rFonts w:ascii="Arial" w:eastAsiaTheme="minorEastAsia" w:hAnsi="Arial" w:cs="Arial"/>
    </w:rPr>
  </w:style>
  <w:style w:type="paragraph" w:customStyle="1" w:styleId="Graficas">
    <w:name w:val="Graficas"/>
    <w:basedOn w:val="Normal"/>
    <w:uiPriority w:val="99"/>
    <w:rsid w:val="009E7E99"/>
    <w:pPr>
      <w:ind w:left="153"/>
      <w:jc w:val="both"/>
    </w:pPr>
    <w:rPr>
      <w:rFonts w:ascii="Arial" w:eastAsia="Times New Roman" w:hAnsi="Arial" w:cs="Arial"/>
      <w:b/>
      <w:i/>
      <w:sz w:val="20"/>
      <w:u w:val="single"/>
    </w:rPr>
  </w:style>
  <w:style w:type="paragraph" w:customStyle="1" w:styleId="Figura">
    <w:name w:val="Figura"/>
    <w:basedOn w:val="Normal"/>
    <w:next w:val="Prrafo"/>
    <w:autoRedefine/>
    <w:qFormat/>
    <w:rsid w:val="00DC01E6"/>
    <w:pPr>
      <w:numPr>
        <w:numId w:val="6"/>
      </w:numPr>
      <w:jc w:val="center"/>
    </w:pPr>
    <w:rPr>
      <w:rFonts w:ascii="Arial" w:eastAsiaTheme="minorEastAsia" w:hAnsi="Arial" w:cs="Arial"/>
      <w:b/>
      <w:color w:val="000000" w:themeColor="text1"/>
      <w:sz w:val="20"/>
    </w:rPr>
  </w:style>
  <w:style w:type="paragraph" w:customStyle="1" w:styleId="Textoindependiente21">
    <w:name w:val="Texto independiente 21"/>
    <w:basedOn w:val="Normal"/>
    <w:uiPriority w:val="99"/>
    <w:rsid w:val="009E7E99"/>
    <w:pPr>
      <w:jc w:val="both"/>
    </w:pPr>
    <w:rPr>
      <w:rFonts w:ascii="Times New Roman" w:eastAsia="Times New Roman" w:hAnsi="Times New Roman" w:cs="Times New Roman"/>
      <w:szCs w:val="20"/>
      <w:lang w:val="es-ES" w:eastAsia="es-ES"/>
    </w:rPr>
  </w:style>
  <w:style w:type="character" w:customStyle="1" w:styleId="DefaultCar">
    <w:name w:val="Default Car"/>
    <w:basedOn w:val="Fuentedeprrafopredeter"/>
    <w:link w:val="Default"/>
    <w:locked/>
    <w:rsid w:val="009E7E99"/>
    <w:rPr>
      <w:rFonts w:ascii="Arial" w:eastAsia="Times New Roman" w:hAnsi="Arial" w:cs="Arial"/>
      <w:color w:val="000000"/>
    </w:rPr>
  </w:style>
  <w:style w:type="paragraph" w:customStyle="1" w:styleId="Default">
    <w:name w:val="Default"/>
    <w:link w:val="DefaultCar"/>
    <w:rsid w:val="009E7E99"/>
    <w:pPr>
      <w:autoSpaceDE w:val="0"/>
      <w:autoSpaceDN w:val="0"/>
      <w:adjustRightInd w:val="0"/>
    </w:pPr>
    <w:rPr>
      <w:rFonts w:ascii="Arial" w:eastAsia="Times New Roman" w:hAnsi="Arial" w:cs="Arial"/>
      <w:color w:val="000000"/>
    </w:rPr>
  </w:style>
  <w:style w:type="paragraph" w:customStyle="1" w:styleId="Pa3">
    <w:name w:val="Pa3"/>
    <w:basedOn w:val="Normal"/>
    <w:next w:val="Normal"/>
    <w:uiPriority w:val="99"/>
    <w:rsid w:val="009E7E99"/>
    <w:pPr>
      <w:autoSpaceDE w:val="0"/>
      <w:autoSpaceDN w:val="0"/>
      <w:adjustRightInd w:val="0"/>
      <w:spacing w:line="241" w:lineRule="atLeast"/>
    </w:pPr>
    <w:rPr>
      <w:rFonts w:ascii="Arial Black" w:eastAsia="Times New Roman" w:hAnsi="Arial Black" w:cs="Times New Roman"/>
    </w:rPr>
  </w:style>
  <w:style w:type="paragraph" w:customStyle="1" w:styleId="NIVEL1">
    <w:name w:val="NIVEL1"/>
    <w:basedOn w:val="Normal"/>
    <w:next w:val="Textoindependiente"/>
    <w:autoRedefine/>
    <w:uiPriority w:val="99"/>
    <w:rsid w:val="009E7E99"/>
    <w:pPr>
      <w:autoSpaceDE w:val="0"/>
      <w:autoSpaceDN w:val="0"/>
      <w:spacing w:after="120" w:line="288" w:lineRule="auto"/>
      <w:jc w:val="both"/>
    </w:pPr>
    <w:rPr>
      <w:rFonts w:ascii="Arial" w:eastAsia="Times New Roman" w:hAnsi="Arial" w:cs="Arial"/>
    </w:rPr>
  </w:style>
  <w:style w:type="paragraph" w:customStyle="1" w:styleId="tabla0">
    <w:name w:val="tabla"/>
    <w:basedOn w:val="Ttulo"/>
    <w:uiPriority w:val="99"/>
    <w:rsid w:val="009E7E99"/>
    <w:pPr>
      <w:keepNext w:val="0"/>
      <w:keepLines w:val="0"/>
      <w:widowControl w:val="0"/>
      <w:overflowPunct w:val="0"/>
      <w:autoSpaceDE w:val="0"/>
      <w:autoSpaceDN w:val="0"/>
      <w:adjustRightInd w:val="0"/>
      <w:spacing w:before="0" w:after="0"/>
    </w:pPr>
    <w:rPr>
      <w:rFonts w:ascii="Times New Roman" w:eastAsia="Times New Roman" w:hAnsi="Times New Roman" w:cs="Times New Roman"/>
      <w:b w:val="0"/>
      <w:sz w:val="20"/>
      <w:szCs w:val="20"/>
      <w:lang w:val="es-MX"/>
    </w:rPr>
  </w:style>
  <w:style w:type="paragraph" w:customStyle="1" w:styleId="TEXTOGRAL">
    <w:name w:val="TEXTO GRAL"/>
    <w:basedOn w:val="Normal"/>
    <w:uiPriority w:val="99"/>
    <w:rsid w:val="009E7E99"/>
    <w:pPr>
      <w:spacing w:before="120"/>
      <w:jc w:val="both"/>
    </w:pPr>
    <w:rPr>
      <w:rFonts w:ascii="Gill Sans Light" w:eastAsia="Times New Roman" w:hAnsi="Gill Sans Light" w:cs="Times New Roman"/>
      <w:lang w:val="es-ES" w:eastAsia="es-ES"/>
    </w:rPr>
  </w:style>
  <w:style w:type="paragraph" w:customStyle="1" w:styleId="Estilo">
    <w:name w:val="Estilo"/>
    <w:uiPriority w:val="99"/>
    <w:rsid w:val="009E7E99"/>
    <w:pPr>
      <w:widowControl w:val="0"/>
      <w:autoSpaceDE w:val="0"/>
      <w:autoSpaceDN w:val="0"/>
      <w:adjustRightInd w:val="0"/>
    </w:pPr>
    <w:rPr>
      <w:rFonts w:ascii="Times New Roman" w:eastAsia="Times New Roman" w:hAnsi="Times New Roman" w:cs="Times New Roman"/>
      <w:lang w:val="es-ES" w:eastAsia="es-ES"/>
    </w:rPr>
  </w:style>
  <w:style w:type="character" w:customStyle="1" w:styleId="prrafoChar">
    <w:name w:val="párrafo Char"/>
    <w:basedOn w:val="Fuentedeprrafopredeter"/>
    <w:link w:val="prrafo0"/>
    <w:locked/>
    <w:rsid w:val="009E7E99"/>
  </w:style>
  <w:style w:type="paragraph" w:customStyle="1" w:styleId="prrafo0">
    <w:name w:val="párrafo"/>
    <w:basedOn w:val="Normal"/>
    <w:link w:val="prrafoChar"/>
    <w:rsid w:val="009E7E99"/>
    <w:pPr>
      <w:jc w:val="both"/>
    </w:pPr>
  </w:style>
  <w:style w:type="paragraph" w:customStyle="1" w:styleId="p1">
    <w:name w:val="p1"/>
    <w:basedOn w:val="Normal"/>
    <w:uiPriority w:val="99"/>
    <w:rsid w:val="009E7E99"/>
    <w:pPr>
      <w:widowControl w:val="0"/>
      <w:tabs>
        <w:tab w:val="left" w:pos="720"/>
      </w:tabs>
      <w:snapToGrid w:val="0"/>
      <w:spacing w:line="200" w:lineRule="atLeast"/>
      <w:jc w:val="both"/>
    </w:pPr>
    <w:rPr>
      <w:rFonts w:ascii="Times New Roman" w:eastAsia="Times New Roman" w:hAnsi="Times New Roman" w:cs="Times New Roman"/>
      <w:szCs w:val="20"/>
      <w:lang w:val="es-ES" w:eastAsia="es-ES"/>
    </w:rPr>
  </w:style>
  <w:style w:type="character" w:customStyle="1" w:styleId="TituloN1Car">
    <w:name w:val="Titulo N1 Car"/>
    <w:link w:val="TituloN1"/>
    <w:locked/>
    <w:rsid w:val="009E7E99"/>
    <w:rPr>
      <w:rFonts w:ascii="Arial" w:eastAsia="Times New Roman" w:hAnsi="Arial" w:cs="Arial"/>
      <w:b/>
      <w:bCs/>
      <w:sz w:val="28"/>
      <w:szCs w:val="28"/>
      <w:shd w:val="clear" w:color="auto" w:fill="FFFFFF"/>
      <w:lang w:val="it-IT" w:eastAsia="es-MX"/>
    </w:rPr>
  </w:style>
  <w:style w:type="paragraph" w:customStyle="1" w:styleId="TituloN1">
    <w:name w:val="Titulo N1"/>
    <w:basedOn w:val="Normal"/>
    <w:link w:val="TituloN1Car"/>
    <w:rsid w:val="009E7E99"/>
    <w:pPr>
      <w:pBdr>
        <w:top w:val="single" w:sz="6" w:space="2" w:color="EEEEEE"/>
      </w:pBdr>
      <w:shd w:val="clear" w:color="auto" w:fill="FFFFFF"/>
      <w:spacing w:before="30"/>
      <w:jc w:val="center"/>
      <w:outlineLvl w:val="5"/>
    </w:pPr>
    <w:rPr>
      <w:rFonts w:ascii="Arial" w:eastAsia="Times New Roman" w:hAnsi="Arial" w:cs="Arial"/>
      <w:b/>
      <w:bCs/>
      <w:sz w:val="28"/>
      <w:szCs w:val="28"/>
      <w:lang w:val="it-IT" w:eastAsia="es-MX"/>
    </w:rPr>
  </w:style>
  <w:style w:type="paragraph" w:customStyle="1" w:styleId="TtulodeTDC1">
    <w:name w:val="Título de TDC1"/>
    <w:basedOn w:val="Ttulo1"/>
    <w:next w:val="Normal"/>
    <w:uiPriority w:val="99"/>
    <w:rsid w:val="009E7E99"/>
    <w:pPr>
      <w:pBdr>
        <w:top w:val="none" w:sz="0" w:space="0" w:color="auto"/>
        <w:left w:val="none" w:sz="0" w:space="0" w:color="auto"/>
        <w:bottom w:val="none" w:sz="0" w:space="0" w:color="auto"/>
        <w:right w:val="none" w:sz="0" w:space="0" w:color="auto"/>
        <w:between w:val="none" w:sz="0" w:space="0" w:color="auto"/>
      </w:pBdr>
      <w:spacing w:before="0" w:after="0" w:line="240" w:lineRule="auto"/>
      <w:ind w:left="432" w:hanging="432"/>
      <w:outlineLvl w:val="9"/>
    </w:pPr>
    <w:rPr>
      <w:rFonts w:ascii="Cambria" w:eastAsia="Times New Roman" w:hAnsi="Cambria" w:cs="Times New Roman"/>
      <w:b/>
      <w:bCs/>
      <w:color w:val="365F91"/>
      <w:sz w:val="28"/>
      <w:szCs w:val="28"/>
      <w:lang w:val="es-ES" w:eastAsia="en-US"/>
    </w:rPr>
  </w:style>
  <w:style w:type="paragraph" w:customStyle="1" w:styleId="parrafo">
    <w:name w:val="parrafo"/>
    <w:basedOn w:val="Normal"/>
    <w:uiPriority w:val="99"/>
    <w:rsid w:val="009E7E99"/>
    <w:pPr>
      <w:spacing w:before="100" w:beforeAutospacing="1" w:after="100" w:afterAutospacing="1"/>
    </w:pPr>
    <w:rPr>
      <w:rFonts w:ascii="Times New Roman" w:eastAsia="Times New Roman" w:hAnsi="Times New Roman" w:cs="Times New Roman"/>
    </w:rPr>
  </w:style>
  <w:style w:type="paragraph" w:customStyle="1" w:styleId="generalp">
    <w:name w:val="generalp"/>
    <w:basedOn w:val="Normal"/>
    <w:uiPriority w:val="99"/>
    <w:rsid w:val="009E7E99"/>
    <w:pPr>
      <w:spacing w:before="100" w:beforeAutospacing="1" w:after="100" w:afterAutospacing="1"/>
    </w:pPr>
    <w:rPr>
      <w:rFonts w:ascii="Times New Roman" w:eastAsia="Times New Roman" w:hAnsi="Times New Roman" w:cs="Times New Roman"/>
    </w:rPr>
  </w:style>
  <w:style w:type="character" w:customStyle="1" w:styleId="ModificacinCar">
    <w:name w:val="Modificación Car"/>
    <w:basedOn w:val="Fuentedeprrafopredeter"/>
    <w:link w:val="Modificacin"/>
    <w:locked/>
    <w:rsid w:val="009E7E99"/>
    <w:rPr>
      <w:rFonts w:ascii="Arial" w:hAnsi="Arial" w:cs="Arial"/>
      <w:color w:val="C45911" w:themeColor="accent2" w:themeShade="BF"/>
      <w:szCs w:val="22"/>
      <w:lang w:val="es-ES" w:eastAsia="en-US"/>
    </w:rPr>
  </w:style>
  <w:style w:type="paragraph" w:customStyle="1" w:styleId="Modificacin">
    <w:name w:val="Modificación"/>
    <w:basedOn w:val="Normal"/>
    <w:link w:val="ModificacinCar"/>
    <w:rsid w:val="009E7E99"/>
    <w:pPr>
      <w:jc w:val="both"/>
    </w:pPr>
    <w:rPr>
      <w:rFonts w:ascii="Arial" w:hAnsi="Arial" w:cs="Arial"/>
      <w:color w:val="C45911" w:themeColor="accent2" w:themeShade="BF"/>
      <w:szCs w:val="22"/>
      <w:lang w:val="es-ES" w:eastAsia="en-US"/>
    </w:rPr>
  </w:style>
  <w:style w:type="paragraph" w:customStyle="1" w:styleId="m1640505408434519115gmail-prrafo">
    <w:name w:val="m_1640505408434519115gmail-prrafo"/>
    <w:basedOn w:val="Normal"/>
    <w:uiPriority w:val="99"/>
    <w:rsid w:val="009E7E99"/>
    <w:pPr>
      <w:spacing w:before="100" w:beforeAutospacing="1" w:after="100" w:afterAutospacing="1"/>
    </w:pPr>
    <w:rPr>
      <w:rFonts w:ascii="Times New Roman" w:eastAsia="Times New Roman" w:hAnsi="Times New Roman" w:cs="Times New Roman"/>
    </w:rPr>
  </w:style>
  <w:style w:type="character" w:styleId="Refdecomentario">
    <w:name w:val="annotation reference"/>
    <w:basedOn w:val="Fuentedeprrafopredeter"/>
    <w:uiPriority w:val="99"/>
    <w:semiHidden/>
    <w:unhideWhenUsed/>
    <w:rsid w:val="009E7E99"/>
    <w:rPr>
      <w:sz w:val="16"/>
      <w:szCs w:val="16"/>
    </w:rPr>
  </w:style>
  <w:style w:type="character" w:styleId="Textodelmarcadordeposicin">
    <w:name w:val="Placeholder Text"/>
    <w:basedOn w:val="Fuentedeprrafopredeter"/>
    <w:uiPriority w:val="99"/>
    <w:semiHidden/>
    <w:rsid w:val="009E7E99"/>
    <w:rPr>
      <w:color w:val="808080"/>
    </w:rPr>
  </w:style>
  <w:style w:type="character" w:customStyle="1" w:styleId="st">
    <w:name w:val="st"/>
    <w:basedOn w:val="Fuentedeprrafopredeter"/>
    <w:rsid w:val="009E7E99"/>
  </w:style>
  <w:style w:type="character" w:customStyle="1" w:styleId="A2">
    <w:name w:val="A2"/>
    <w:uiPriority w:val="99"/>
    <w:rsid w:val="009E7E99"/>
    <w:rPr>
      <w:rFonts w:ascii="Arial Black" w:hAnsi="Arial Black" w:cs="Arial Black" w:hint="default"/>
      <w:color w:val="000000"/>
      <w:sz w:val="32"/>
      <w:szCs w:val="32"/>
    </w:rPr>
  </w:style>
  <w:style w:type="character" w:customStyle="1" w:styleId="Smbolodenotaalpie">
    <w:name w:val="Símbolo de nota al pie"/>
    <w:rsid w:val="009E7E99"/>
    <w:rPr>
      <w:vertAlign w:val="superscript"/>
    </w:rPr>
  </w:style>
  <w:style w:type="character" w:customStyle="1" w:styleId="apple-converted-space">
    <w:name w:val="apple-converted-space"/>
    <w:rsid w:val="009E7E99"/>
  </w:style>
  <w:style w:type="character" w:customStyle="1" w:styleId="eacep">
    <w:name w:val="eacep"/>
    <w:rsid w:val="009E7E99"/>
  </w:style>
  <w:style w:type="character" w:customStyle="1" w:styleId="general">
    <w:name w:val="general"/>
    <w:rsid w:val="009E7E99"/>
  </w:style>
  <w:style w:type="character" w:customStyle="1" w:styleId="subtitulo">
    <w:name w:val="subtitulo"/>
    <w:rsid w:val="009E7E99"/>
  </w:style>
  <w:style w:type="character" w:customStyle="1" w:styleId="titulo">
    <w:name w:val="titulo"/>
    <w:basedOn w:val="Fuentedeprrafopredeter"/>
    <w:rsid w:val="009E7E99"/>
  </w:style>
  <w:style w:type="character" w:customStyle="1" w:styleId="f">
    <w:name w:val="f"/>
    <w:basedOn w:val="Fuentedeprrafopredeter"/>
    <w:rsid w:val="009E7E99"/>
  </w:style>
  <w:style w:type="character" w:customStyle="1" w:styleId="longtext">
    <w:name w:val="long_text"/>
    <w:basedOn w:val="Fuentedeprrafopredeter"/>
    <w:rsid w:val="009E7E99"/>
  </w:style>
  <w:style w:type="character" w:customStyle="1" w:styleId="Hipervnculo1">
    <w:name w:val="Hipervínculo1"/>
    <w:basedOn w:val="Fuentedeprrafopredeter"/>
    <w:rsid w:val="009E7E99"/>
    <w:rPr>
      <w:color w:val="0000FF"/>
      <w:u w:val="single"/>
    </w:rPr>
  </w:style>
  <w:style w:type="character" w:customStyle="1" w:styleId="titulos">
    <w:name w:val="titulos"/>
    <w:basedOn w:val="Fuentedeprrafopredeter"/>
    <w:rsid w:val="009E7E99"/>
  </w:style>
  <w:style w:type="character" w:customStyle="1" w:styleId="textomenu1">
    <w:name w:val="textomenu1"/>
    <w:rsid w:val="009E7E99"/>
    <w:rPr>
      <w:rFonts w:ascii="Verdana" w:hAnsi="Verdana" w:hint="default"/>
      <w:color w:val="333333"/>
      <w:spacing w:val="-15"/>
      <w:sz w:val="17"/>
      <w:szCs w:val="17"/>
    </w:rPr>
  </w:style>
  <w:style w:type="character" w:customStyle="1" w:styleId="apple-style-span">
    <w:name w:val="apple-style-span"/>
    <w:basedOn w:val="Fuentedeprrafopredeter"/>
    <w:rsid w:val="009E7E99"/>
  </w:style>
  <w:style w:type="table" w:styleId="Tablaconcuadrcula">
    <w:name w:val="Table Grid"/>
    <w:basedOn w:val="Tablanormal"/>
    <w:uiPriority w:val="3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semiHidden/>
    <w:unhideWhenUsed/>
    <w:rsid w:val="009E7E99"/>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1-nfasis1">
    <w:name w:val="Medium Shading 1 Accent 1"/>
    <w:basedOn w:val="Tablanormal"/>
    <w:uiPriority w:val="63"/>
    <w:semiHidden/>
    <w:unhideWhenUsed/>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Listaclara-nfasis2">
    <w:name w:val="Light List Accent 2"/>
    <w:basedOn w:val="Tablanormal"/>
    <w:uiPriority w:val="61"/>
    <w:semiHidden/>
    <w:unhideWhenUsed/>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Sombreadoclaro-nfasis3">
    <w:name w:val="Light Shading Accent 3"/>
    <w:basedOn w:val="Tablanormal"/>
    <w:uiPriority w:val="60"/>
    <w:semiHidden/>
    <w:unhideWhenUsed/>
    <w:rsid w:val="009E7E99"/>
    <w:rPr>
      <w:rFonts w:ascii="Arial" w:eastAsiaTheme="minorEastAsia" w:hAnsi="Arial" w:cs="Arial"/>
      <w:color w:val="7B7B7B" w:themeColor="accent3" w:themeShade="BF"/>
      <w:lang w:val="es-ES_tradnl" w:eastAsia="es-ES"/>
    </w:rPr>
    <w:tblPr>
      <w:tblStyleRowBandSize w:val="1"/>
      <w:tblStyleColBandSize w:val="1"/>
      <w:tblInd w:w="0" w:type="nil"/>
      <w:tblBorders>
        <w:top w:val="single" w:sz="8" w:space="0" w:color="A5A5A5" w:themeColor="accent3"/>
        <w:bottom w:val="single" w:sz="8" w:space="0" w:color="A5A5A5" w:themeColor="accent3"/>
      </w:tblBorders>
    </w:tblPr>
    <w:tblStylePr w:type="fir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staclara-nfasis3">
    <w:name w:val="Light List Accent 3"/>
    <w:basedOn w:val="Tablanormal"/>
    <w:uiPriority w:val="61"/>
    <w:semiHidden/>
    <w:unhideWhenUsed/>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ombreadomedio1-nfasis3">
    <w:name w:val="Medium Shading 1 Accent 3"/>
    <w:basedOn w:val="Tablanormal"/>
    <w:uiPriority w:val="63"/>
    <w:semiHidden/>
    <w:unhideWhenUsed/>
    <w:rsid w:val="009E7E99"/>
    <w:rPr>
      <w:rFonts w:ascii="Arial" w:eastAsiaTheme="minorEastAsia" w:hAnsi="Arial" w:cs="Arial"/>
      <w:lang w:val="es-ES_tradnl" w:eastAsia="es-ES"/>
    </w:rPr>
    <w:tblPr>
      <w:tblStyleRowBandSize w:val="1"/>
      <w:tblStyleColBandSize w:val="1"/>
      <w:tblInd w:w="0" w:type="nil"/>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Cuadrculamedia3-nfasis3">
    <w:name w:val="Medium Grid 3 Accent 3"/>
    <w:basedOn w:val="Tablanormal"/>
    <w:uiPriority w:val="69"/>
    <w:semiHidden/>
    <w:unhideWhenUsed/>
    <w:rsid w:val="009E7E99"/>
    <w:rPr>
      <w:rFonts w:ascii="Arial" w:eastAsiaTheme="minorEastAsia" w:hAnsi="Arial" w:cs="Arial"/>
      <w:lang w:val="es-ES_tradnl" w:eastAsia="es-E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Tablaconcuadrculaclara">
    <w:name w:val="Grid Table Light"/>
    <w:basedOn w:val="Tablanormal"/>
    <w:uiPriority w:val="40"/>
    <w:rsid w:val="009E7E99"/>
    <w:rPr>
      <w:rFonts w:asciiTheme="minorHAnsi" w:eastAsiaTheme="minorHAnsi" w:hAnsiTheme="minorHAnsi" w:cstheme="minorBidi"/>
      <w:sz w:val="22"/>
      <w:szCs w:val="22"/>
      <w:lang w:val="es-ES_tradnl" w:eastAsia="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4">
    <w:name w:val="Grid Table 4"/>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1clara-nfasis1">
    <w:name w:val="Grid Table 1 Light Accent 1"/>
    <w:basedOn w:val="Tablanormal"/>
    <w:uiPriority w:val="46"/>
    <w:rsid w:val="009E7E99"/>
    <w:rPr>
      <w:rFonts w:asciiTheme="minorHAnsi" w:eastAsiaTheme="minorEastAsia" w:hAnsiTheme="minorHAnsi" w:cstheme="minorBidi"/>
      <w:lang w:val="es-ES_tradnl" w:eastAsia="es-ES"/>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3-nfasis1">
    <w:name w:val="Grid Table 3 Accent 1"/>
    <w:basedOn w:val="Tablanormal"/>
    <w:uiPriority w:val="48"/>
    <w:rsid w:val="009E7E99"/>
    <w:rPr>
      <w:rFonts w:asciiTheme="minorHAnsi" w:eastAsiaTheme="minorEastAsia" w:hAnsiTheme="minorHAnsi" w:cstheme="minorBidi"/>
      <w:lang w:val="es-ES_tradnl" w:eastAsia="es-ES"/>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laconcuadrcula4-nfasis1">
    <w:name w:val="Grid Table 4 Accent 1"/>
    <w:basedOn w:val="Tablanormal"/>
    <w:uiPriority w:val="49"/>
    <w:rsid w:val="009E7E99"/>
    <w:rPr>
      <w:rFonts w:cs="Times New Roman"/>
      <w:lang w:val="es-ES_tradnl" w:eastAsia="es-ES"/>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5oscura-nfasis1">
    <w:name w:val="Grid Table 5 Dark Accent 1"/>
    <w:basedOn w:val="Tablanormal"/>
    <w:uiPriority w:val="50"/>
    <w:rsid w:val="009E7E99"/>
    <w:rPr>
      <w:rFonts w:asciiTheme="minorHAnsi" w:eastAsiaTheme="minorEastAsia" w:hAnsiTheme="minorHAnsi" w:cstheme="minorBidi"/>
      <w:lang w:val="es-ES_tradnl" w:eastAsia="es-E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4-nfasis6">
    <w:name w:val="Grid Table 4 Accent 6"/>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nfasis1">
    <w:name w:val="List Table 3 Accent 1"/>
    <w:basedOn w:val="Tablanormal"/>
    <w:uiPriority w:val="48"/>
    <w:rsid w:val="009E7E99"/>
    <w:rPr>
      <w:rFonts w:asciiTheme="minorHAnsi" w:eastAsiaTheme="minorEastAsia" w:hAnsiTheme="minorHAnsi" w:cstheme="minorBidi"/>
      <w:lang w:val="es-ES_tradnl" w:eastAsia="es-ES"/>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delista4-nfasis1">
    <w:name w:val="List Table 4 Accent 1"/>
    <w:basedOn w:val="Tablanormal"/>
    <w:uiPriority w:val="49"/>
    <w:rsid w:val="009E7E99"/>
    <w:rPr>
      <w:rFonts w:asciiTheme="minorHAnsi" w:eastAsiaTheme="minorEastAsia" w:hAnsiTheme="minorHAnsi" w:cstheme="minorBidi"/>
      <w:lang w:val="es-ES_tradnl" w:eastAsia="es-ES"/>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decuadrcula5oscura-nfasis61">
    <w:name w:val="Tabla de cuadrícula 5 oscura - Énfasis 6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1">
    <w:name w:val="Tabla con cuadrícula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1">
    <w:name w:val="Lista clara - Énfasis 2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1">
    <w:name w:val="Lista clara - Énfasis 3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5DarkAccent61">
    <w:name w:val="Grid Table 5 Dark Accent 6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2">
    <w:name w:val="Tabla con cuadrícula2"/>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2">
    <w:name w:val="Lista clara - Énfasis 22"/>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2">
    <w:name w:val="Lista clara - Énfasis 32"/>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concuadrcula3">
    <w:name w:val="Tabla con cuadrícula3"/>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5oscura-nfasis615">
    <w:name w:val="Tabla de cuadrícula 5 oscura - Énfasis 615"/>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4-nfasis21">
    <w:name w:val="Tabla de cuadrícula 4 - Énfasis 2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
    <w:name w:val="Tabla de cuadrícula 4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61">
    <w:name w:val="Tabla de cuadrícula 4 - Énfasis 6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11">
    <w:name w:val="Tabla normal 11"/>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5oscura-nfasis62">
    <w:name w:val="Tabla de cuadrícula 5 oscura - Énfasis 62"/>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normal41">
    <w:name w:val="Tabla normal 41"/>
    <w:basedOn w:val="Tablanormal"/>
    <w:uiPriority w:val="44"/>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
    <w:name w:val="Tabla normal 31"/>
    <w:basedOn w:val="Tablanormal"/>
    <w:uiPriority w:val="43"/>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4-nfasis215">
    <w:name w:val="Tabla de cuadrícula 4 - Énfasis 215"/>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5">
    <w:name w:val="Tabla de cuadrícula 415"/>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115">
    <w:name w:val="Tabla normal 115"/>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5oscura-nfasis613">
    <w:name w:val="Tabla de cuadrícula 5 oscura - Énfasis 613"/>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normal413">
    <w:name w:val="Tabla normal 413"/>
    <w:basedOn w:val="Tablanormal"/>
    <w:uiPriority w:val="44"/>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3">
    <w:name w:val="Tabla normal 313"/>
    <w:basedOn w:val="Tablanormal"/>
    <w:uiPriority w:val="43"/>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4-nfasis213">
    <w:name w:val="Tabla de cuadrícula 4 - Énfasis 213"/>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3">
    <w:name w:val="Tabla de cuadrícula 413"/>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113">
    <w:name w:val="Tabla normal 113"/>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4">
    <w:name w:val="Tabla con cuadrícula4"/>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3">
    <w:name w:val="Lista clara - Énfasis 23"/>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3">
    <w:name w:val="Lista clara - Énfasis 33"/>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5oscura-nfasis611">
    <w:name w:val="Tabla de cuadrícula 5 oscura - Énfasis 61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Sombreadoclaro1">
    <w:name w:val="Sombreado claro1"/>
    <w:basedOn w:val="Tablanormal"/>
    <w:uiPriority w:val="60"/>
    <w:rsid w:val="009E7E99"/>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31">
    <w:name w:val="Sombreado claro - Énfasis 31"/>
    <w:basedOn w:val="Tablanormal"/>
    <w:uiPriority w:val="60"/>
    <w:rsid w:val="009E7E99"/>
    <w:rPr>
      <w:rFonts w:ascii="Arial" w:eastAsiaTheme="minorEastAsia" w:hAnsi="Arial" w:cs="Arial"/>
      <w:color w:val="7B7B7B" w:themeColor="accent3" w:themeShade="BF"/>
      <w:lang w:val="es-ES_tradnl" w:eastAsia="es-ES"/>
    </w:rPr>
    <w:tblPr>
      <w:tblStyleRowBandSize w:val="1"/>
      <w:tblStyleColBandSize w:val="1"/>
      <w:tblInd w:w="0" w:type="nil"/>
      <w:tblBorders>
        <w:top w:val="single" w:sz="8" w:space="0" w:color="A5A5A5" w:themeColor="accent3"/>
        <w:bottom w:val="single" w:sz="8" w:space="0" w:color="A5A5A5" w:themeColor="accent3"/>
      </w:tblBorders>
    </w:tblPr>
    <w:tblStylePr w:type="fir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11">
    <w:name w:val="Tabla con cuadrícula1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11">
    <w:name w:val="Lista clara - Énfasis 21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11">
    <w:name w:val="Lista clara - Énfasis 31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5DarkAccent611">
    <w:name w:val="Grid Table 5 Dark Accent 61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21">
    <w:name w:val="Tabla con cuadrícula2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21">
    <w:name w:val="Lista clara - Énfasis 22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21">
    <w:name w:val="Lista clara - Énfasis 32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concuadrcula31">
    <w:name w:val="Tabla con cuadrícula3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media3-nfasis31">
    <w:name w:val="Cuadrícula media 3 - Énfasis 31"/>
    <w:basedOn w:val="Tablanormal"/>
    <w:uiPriority w:val="69"/>
    <w:rsid w:val="009E7E99"/>
    <w:rPr>
      <w:rFonts w:ascii="Arial" w:eastAsiaTheme="minorEastAsia" w:hAnsi="Arial" w:cs="Arial"/>
      <w:lang w:val="es-ES_tradnl" w:eastAsia="es-E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adecuadrcula5oscura-nfasis612">
    <w:name w:val="Tabla de cuadrícula 5 oscura - Énfasis 612"/>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4-nfasis211">
    <w:name w:val="Tabla de cuadrícula 4 - Énfasis 2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1">
    <w:name w:val="Tabla de cuadrícula 4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611">
    <w:name w:val="Tabla de cuadrícula 4 - Énfasis 6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111">
    <w:name w:val="Tabla normal 111"/>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ombreadomedio1-nfasis31">
    <w:name w:val="Sombreado medio 1 - Énfasis 31"/>
    <w:basedOn w:val="Tablanormal"/>
    <w:uiPriority w:val="63"/>
    <w:rsid w:val="009E7E99"/>
    <w:rPr>
      <w:rFonts w:ascii="Arial" w:eastAsiaTheme="minorEastAsia" w:hAnsi="Arial" w:cs="Arial"/>
      <w:lang w:val="es-ES_tradnl" w:eastAsia="es-ES"/>
    </w:rPr>
    <w:tblPr>
      <w:tblStyleRowBandSize w:val="1"/>
      <w:tblStyleColBandSize w:val="1"/>
      <w:tblInd w:w="0" w:type="nil"/>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customStyle="1" w:styleId="Tabladecuadrcula5oscura-nfasis621">
    <w:name w:val="Tabla de cuadrícula 5 oscura - Énfasis 62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normal411">
    <w:name w:val="Tabla normal 411"/>
    <w:basedOn w:val="Tablanormal"/>
    <w:uiPriority w:val="44"/>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1">
    <w:name w:val="Tabla normal 311"/>
    <w:basedOn w:val="Tablanormal"/>
    <w:uiPriority w:val="43"/>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4-nfasis212">
    <w:name w:val="Tabla de cuadrícula 4 - Énfasis 212"/>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2">
    <w:name w:val="Tabla de cuadrícula 412"/>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112">
    <w:name w:val="Tabla normal 112"/>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5">
    <w:name w:val="Tabla con cuadrícula5"/>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4">
    <w:name w:val="Lista clara - Énfasis 24"/>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4">
    <w:name w:val="Lista clara - Énfasis 34"/>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5oscura-nfasis614">
    <w:name w:val="Tabla de cuadrícula 5 oscura - Énfasis 614"/>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Sombreadoclaro2">
    <w:name w:val="Sombreado claro2"/>
    <w:basedOn w:val="Tablanormal"/>
    <w:uiPriority w:val="60"/>
    <w:rsid w:val="009E7E99"/>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32">
    <w:name w:val="Sombreado claro - Énfasis 32"/>
    <w:basedOn w:val="Tablanormal"/>
    <w:uiPriority w:val="60"/>
    <w:rsid w:val="009E7E99"/>
    <w:rPr>
      <w:rFonts w:ascii="Arial" w:eastAsiaTheme="minorEastAsia" w:hAnsi="Arial" w:cs="Arial"/>
      <w:color w:val="7B7B7B" w:themeColor="accent3" w:themeShade="BF"/>
      <w:lang w:val="es-ES_tradnl" w:eastAsia="es-ES"/>
    </w:rPr>
    <w:tblPr>
      <w:tblStyleRowBandSize w:val="1"/>
      <w:tblStyleColBandSize w:val="1"/>
      <w:tblInd w:w="0" w:type="nil"/>
      <w:tblBorders>
        <w:top w:val="single" w:sz="8" w:space="0" w:color="A5A5A5" w:themeColor="accent3"/>
        <w:bottom w:val="single" w:sz="8" w:space="0" w:color="A5A5A5" w:themeColor="accent3"/>
      </w:tblBorders>
    </w:tblPr>
    <w:tblStylePr w:type="fir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12">
    <w:name w:val="Tabla con cuadrícula12"/>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12">
    <w:name w:val="Lista clara - Énfasis 212"/>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12">
    <w:name w:val="Lista clara - Énfasis 312"/>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5DarkAccent612">
    <w:name w:val="Grid Table 5 Dark Accent 612"/>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22">
    <w:name w:val="Tabla con cuadrícula22"/>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22">
    <w:name w:val="Lista clara - Énfasis 222"/>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22">
    <w:name w:val="Lista clara - Énfasis 322"/>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concuadrcula32">
    <w:name w:val="Tabla con cuadrícula32"/>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media3-nfasis32">
    <w:name w:val="Cuadrícula media 3 - Énfasis 32"/>
    <w:basedOn w:val="Tablanormal"/>
    <w:uiPriority w:val="69"/>
    <w:rsid w:val="009E7E99"/>
    <w:rPr>
      <w:rFonts w:ascii="Arial" w:eastAsiaTheme="minorEastAsia" w:hAnsi="Arial" w:cs="Arial"/>
      <w:lang w:val="es-ES_tradnl" w:eastAsia="es-E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adecuadrcula4-nfasis214">
    <w:name w:val="Tabla de cuadrícula 4 - Énfasis 214"/>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4">
    <w:name w:val="Tabla de cuadrícula 414"/>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612">
    <w:name w:val="Tabla de cuadrícula 4 - Énfasis 612"/>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114">
    <w:name w:val="Tabla normal 114"/>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ombreadomedio1-nfasis32">
    <w:name w:val="Sombreado medio 1 - Énfasis 32"/>
    <w:basedOn w:val="Tablanormal"/>
    <w:uiPriority w:val="63"/>
    <w:rsid w:val="009E7E99"/>
    <w:rPr>
      <w:rFonts w:ascii="Arial" w:eastAsiaTheme="minorEastAsia" w:hAnsi="Arial" w:cs="Arial"/>
      <w:lang w:val="es-ES_tradnl" w:eastAsia="es-ES"/>
    </w:rPr>
    <w:tblPr>
      <w:tblStyleRowBandSize w:val="1"/>
      <w:tblStyleColBandSize w:val="1"/>
      <w:tblInd w:w="0" w:type="nil"/>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customStyle="1" w:styleId="Sombreadomedio1-nfasis12">
    <w:name w:val="Sombreado medio 1 - Énfasis 12"/>
    <w:basedOn w:val="Tablanormal"/>
    <w:uiPriority w:val="63"/>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customStyle="1" w:styleId="Tabladecuadrcula5oscura-nfasis622">
    <w:name w:val="Tabla de cuadrícula 5 oscura - Énfasis 622"/>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normal412">
    <w:name w:val="Tabla normal 412"/>
    <w:basedOn w:val="Tablanormal"/>
    <w:uiPriority w:val="44"/>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2">
    <w:name w:val="Tabla normal 312"/>
    <w:basedOn w:val="Tablanormal"/>
    <w:uiPriority w:val="43"/>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concuadrcula41">
    <w:name w:val="Tabla con cuadrícula4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31">
    <w:name w:val="Lista clara - Énfasis 23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31">
    <w:name w:val="Lista clara - Énfasis 33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5oscura-nfasis6111">
    <w:name w:val="Tabla de cuadrícula 5 oscura - Énfasis 611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Sombreadoclaro11">
    <w:name w:val="Sombreado claro11"/>
    <w:basedOn w:val="Tablanormal"/>
    <w:uiPriority w:val="60"/>
    <w:rsid w:val="009E7E99"/>
    <w:rPr>
      <w:rFonts w:asciiTheme="minorHAnsi" w:eastAsiaTheme="minorHAnsi" w:hAnsiTheme="minorHAnsi" w:cstheme="minorBidi"/>
      <w:color w:val="000000" w:themeColor="text1" w:themeShade="BF"/>
      <w:sz w:val="22"/>
      <w:szCs w:val="22"/>
      <w:lang w:val="es-MX"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311">
    <w:name w:val="Sombreado claro - Énfasis 311"/>
    <w:basedOn w:val="Tablanormal"/>
    <w:uiPriority w:val="60"/>
    <w:rsid w:val="009E7E99"/>
    <w:rPr>
      <w:rFonts w:ascii="Arial" w:eastAsiaTheme="minorEastAsia" w:hAnsi="Arial" w:cs="Arial"/>
      <w:color w:val="7B7B7B" w:themeColor="accent3" w:themeShade="BF"/>
      <w:lang w:val="es-ES_tradnl" w:eastAsia="es-ES"/>
    </w:rPr>
    <w:tblPr>
      <w:tblStyleRowBandSize w:val="1"/>
      <w:tblStyleColBandSize w:val="1"/>
      <w:tblInd w:w="0" w:type="nil"/>
      <w:tblBorders>
        <w:top w:val="single" w:sz="8" w:space="0" w:color="A5A5A5" w:themeColor="accent3"/>
        <w:bottom w:val="single" w:sz="8" w:space="0" w:color="A5A5A5" w:themeColor="accent3"/>
      </w:tblBorders>
    </w:tblPr>
    <w:tblStylePr w:type="fir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Tablaconcuadrcula111">
    <w:name w:val="Tabla con cuadrícula11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111">
    <w:name w:val="Lista clara - Énfasis 211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111">
    <w:name w:val="Lista clara - Énfasis 311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5DarkAccent6111">
    <w:name w:val="Grid Table 5 Dark Accent 611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211">
    <w:name w:val="Tabla con cuadrícula21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2211">
    <w:name w:val="Lista clara - Énfasis 2211"/>
    <w:basedOn w:val="Tablanormal"/>
    <w:uiPriority w:val="6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Lines="0" w:before="0" w:beforeAutospacing="0" w:afterLines="0" w:after="0" w:afterAutospacing="0" w:line="240" w:lineRule="auto"/>
      </w:pPr>
      <w:rPr>
        <w:b/>
        <w:bCs/>
        <w:color w:val="FFFFFF" w:themeColor="background1"/>
      </w:rPr>
      <w:tblPr/>
      <w:tcPr>
        <w:shd w:val="clear" w:color="auto" w:fill="ED7D31" w:themeFill="accent2"/>
      </w:tcPr>
    </w:tblStylePr>
    <w:tblStylePr w:type="lastRow">
      <w:pPr>
        <w:spacing w:beforeLines="0" w:before="0" w:beforeAutospacing="0" w:afterLines="0" w:after="0" w:afterAutospacing="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staclara-nfasis3211">
    <w:name w:val="Lista clara - Énfasis 3211"/>
    <w:basedOn w:val="Tablanormal"/>
    <w:uiPriority w:val="61"/>
    <w:rsid w:val="009E7E99"/>
    <w:rPr>
      <w:rFonts w:ascii="Arial" w:eastAsiaTheme="minorEastAsia" w:hAnsi="Arial" w:cs="Arial"/>
      <w:lang w:val="es-ES_tradnl" w:eastAsia="es-ES"/>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concuadrcula311">
    <w:name w:val="Tabla con cuadrícula311"/>
    <w:basedOn w:val="Tablanormal"/>
    <w:uiPriority w:val="5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media3-nfasis311">
    <w:name w:val="Cuadrícula media 3 - Énfasis 311"/>
    <w:basedOn w:val="Tablanormal"/>
    <w:uiPriority w:val="69"/>
    <w:rsid w:val="009E7E99"/>
    <w:rPr>
      <w:rFonts w:ascii="Arial" w:eastAsiaTheme="minorEastAsia" w:hAnsi="Arial" w:cs="Arial"/>
      <w:lang w:val="es-ES_tradnl" w:eastAsia="es-ES"/>
    </w:rPr>
    <w:tblPr>
      <w:tblStyleRowBandSize w:val="1"/>
      <w:tblStyleColBandSize w:val="1"/>
      <w:tblInd w:w="0" w:type="nil"/>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adecuadrcula5oscura-nfasis6121">
    <w:name w:val="Tabla de cuadrícula 5 oscura - Énfasis 612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4-nfasis2111">
    <w:name w:val="Tabla de cuadrícula 4 - Énfasis 21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11">
    <w:name w:val="Tabla de cuadrícula 41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6111">
    <w:name w:val="Tabla de cuadrícula 4 - Énfasis 611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1111">
    <w:name w:val="Tabla normal 1111"/>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ombreadomedio1-nfasis311">
    <w:name w:val="Sombreado medio 1 - Énfasis 311"/>
    <w:basedOn w:val="Tablanormal"/>
    <w:uiPriority w:val="63"/>
    <w:rsid w:val="009E7E99"/>
    <w:rPr>
      <w:rFonts w:ascii="Arial" w:eastAsiaTheme="minorEastAsia" w:hAnsi="Arial" w:cs="Arial"/>
      <w:lang w:val="es-ES_tradnl" w:eastAsia="es-ES"/>
    </w:rPr>
    <w:tblPr>
      <w:tblStyleRowBandSize w:val="1"/>
      <w:tblStyleColBandSize w:val="1"/>
      <w:tblInd w:w="0" w:type="nil"/>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customStyle="1" w:styleId="Sombreadomedio1-nfasis111">
    <w:name w:val="Sombreado medio 1 - Énfasis 111"/>
    <w:basedOn w:val="Tablanormal"/>
    <w:uiPriority w:val="63"/>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customStyle="1" w:styleId="Tabladecuadrcula5oscura-nfasis6211">
    <w:name w:val="Tabla de cuadrícula 5 oscura - Énfasis 6211"/>
    <w:basedOn w:val="Tablanormal"/>
    <w:uiPriority w:val="50"/>
    <w:rsid w:val="009E7E99"/>
    <w:rPr>
      <w:rFonts w:asciiTheme="minorHAnsi" w:eastAsiaTheme="minorHAnsi" w:hAnsiTheme="minorHAnsi" w:cstheme="minorBidi"/>
      <w:sz w:val="22"/>
      <w:szCs w:val="22"/>
      <w:lang w:val="es-E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normal4111">
    <w:name w:val="Tabla normal 4111"/>
    <w:basedOn w:val="Tablanormal"/>
    <w:uiPriority w:val="44"/>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11">
    <w:name w:val="Tabla normal 3111"/>
    <w:basedOn w:val="Tablanormal"/>
    <w:uiPriority w:val="43"/>
    <w:rsid w:val="009E7E99"/>
    <w:rPr>
      <w:rFonts w:asciiTheme="minorHAnsi" w:eastAsiaTheme="minorHAnsi" w:hAnsiTheme="minorHAnsi" w:cstheme="minorBidi"/>
      <w:sz w:val="22"/>
      <w:szCs w:val="22"/>
      <w:lang w:val="es-ES_tradnl"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4-nfasis2121">
    <w:name w:val="Tabla de cuadrícula 4 - Énfasis 212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121">
    <w:name w:val="Tabla de cuadrícula 4121"/>
    <w:basedOn w:val="Tablanormal"/>
    <w:uiPriority w:val="49"/>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1121">
    <w:name w:val="Tabla normal 1121"/>
    <w:basedOn w:val="Tablanormal"/>
    <w:uiPriority w:val="41"/>
    <w:rsid w:val="009E7E99"/>
    <w:rPr>
      <w:rFonts w:asciiTheme="minorHAnsi" w:eastAsiaTheme="minorHAnsi" w:hAnsiTheme="minorHAnsi" w:cstheme="minorBidi"/>
      <w:sz w:val="22"/>
      <w:szCs w:val="22"/>
      <w:lang w:val="es-ES_tradnl"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11">
    <w:name w:val="Tabla de cuadrícula 4 - Énfasis 11"/>
    <w:basedOn w:val="Tablanormal"/>
    <w:uiPriority w:val="49"/>
    <w:rsid w:val="009E7E99"/>
    <w:rPr>
      <w:rFonts w:cs="Times New Roman"/>
      <w:lang w:val="es-ES_tradnl" w:eastAsia="es-ES"/>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6">
    <w:name w:val="Tabla con cuadrícula6"/>
    <w:basedOn w:val="Tablanormal"/>
    <w:uiPriority w:val="3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uiPriority w:val="39"/>
    <w:rsid w:val="009E7E99"/>
    <w:rPr>
      <w:rFonts w:asciiTheme="minorHAnsi" w:eastAsiaTheme="minorHAnsi" w:hAnsiTheme="minorHAnsi" w:cstheme="minorBidi"/>
      <w:sz w:val="22"/>
      <w:szCs w:val="22"/>
      <w:lang w:val="es-ES_tradnl"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351D9A"/>
    <w:rPr>
      <w:sz w:val="20"/>
      <w:szCs w:val="20"/>
    </w:rPr>
  </w:style>
  <w:style w:type="character" w:customStyle="1" w:styleId="TextonotaalfinalCar">
    <w:name w:val="Texto nota al final Car"/>
    <w:basedOn w:val="Fuentedeprrafopredeter"/>
    <w:link w:val="Textonotaalfinal"/>
    <w:uiPriority w:val="99"/>
    <w:semiHidden/>
    <w:rsid w:val="00351D9A"/>
    <w:rPr>
      <w:sz w:val="20"/>
      <w:szCs w:val="20"/>
    </w:rPr>
  </w:style>
  <w:style w:type="character" w:styleId="Refdenotaalfinal">
    <w:name w:val="endnote reference"/>
    <w:basedOn w:val="Fuentedeprrafopredeter"/>
    <w:uiPriority w:val="99"/>
    <w:semiHidden/>
    <w:unhideWhenUsed/>
    <w:rsid w:val="00351D9A"/>
    <w:rPr>
      <w:vertAlign w:val="superscript"/>
    </w:rPr>
  </w:style>
  <w:style w:type="paragraph" w:customStyle="1" w:styleId="text-center">
    <w:name w:val="text-center"/>
    <w:basedOn w:val="Normal"/>
    <w:rsid w:val="00157FAC"/>
    <w:pPr>
      <w:spacing w:before="100" w:beforeAutospacing="1" w:after="100" w:afterAutospacing="1"/>
    </w:pPr>
    <w:rPr>
      <w:rFonts w:ascii="Times New Roman" w:eastAsia="Times New Roman" w:hAnsi="Times New Roman" w:cs="Times New Roman"/>
    </w:rPr>
  </w:style>
  <w:style w:type="character" w:styleId="nfasis">
    <w:name w:val="Emphasis"/>
    <w:basedOn w:val="Fuentedeprrafopredeter"/>
    <w:uiPriority w:val="20"/>
    <w:qFormat/>
    <w:rsid w:val="00C40C2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123056">
      <w:bodyDiv w:val="1"/>
      <w:marLeft w:val="0"/>
      <w:marRight w:val="0"/>
      <w:marTop w:val="0"/>
      <w:marBottom w:val="0"/>
      <w:divBdr>
        <w:top w:val="none" w:sz="0" w:space="0" w:color="auto"/>
        <w:left w:val="none" w:sz="0" w:space="0" w:color="auto"/>
        <w:bottom w:val="none" w:sz="0" w:space="0" w:color="auto"/>
        <w:right w:val="none" w:sz="0" w:space="0" w:color="auto"/>
      </w:divBdr>
    </w:div>
    <w:div w:id="89543451">
      <w:bodyDiv w:val="1"/>
      <w:marLeft w:val="0"/>
      <w:marRight w:val="0"/>
      <w:marTop w:val="0"/>
      <w:marBottom w:val="0"/>
      <w:divBdr>
        <w:top w:val="none" w:sz="0" w:space="0" w:color="auto"/>
        <w:left w:val="none" w:sz="0" w:space="0" w:color="auto"/>
        <w:bottom w:val="none" w:sz="0" w:space="0" w:color="auto"/>
        <w:right w:val="none" w:sz="0" w:space="0" w:color="auto"/>
      </w:divBdr>
      <w:divsChild>
        <w:div w:id="1130130770">
          <w:marLeft w:val="-108"/>
          <w:marRight w:val="0"/>
          <w:marTop w:val="0"/>
          <w:marBottom w:val="0"/>
          <w:divBdr>
            <w:top w:val="none" w:sz="0" w:space="0" w:color="auto"/>
            <w:left w:val="none" w:sz="0" w:space="0" w:color="auto"/>
            <w:bottom w:val="none" w:sz="0" w:space="0" w:color="auto"/>
            <w:right w:val="none" w:sz="0" w:space="0" w:color="auto"/>
          </w:divBdr>
        </w:div>
      </w:divsChild>
    </w:div>
    <w:div w:id="140848191">
      <w:bodyDiv w:val="1"/>
      <w:marLeft w:val="0"/>
      <w:marRight w:val="0"/>
      <w:marTop w:val="0"/>
      <w:marBottom w:val="0"/>
      <w:divBdr>
        <w:top w:val="none" w:sz="0" w:space="0" w:color="auto"/>
        <w:left w:val="none" w:sz="0" w:space="0" w:color="auto"/>
        <w:bottom w:val="none" w:sz="0" w:space="0" w:color="auto"/>
        <w:right w:val="none" w:sz="0" w:space="0" w:color="auto"/>
      </w:divBdr>
    </w:div>
    <w:div w:id="212040674">
      <w:bodyDiv w:val="1"/>
      <w:marLeft w:val="0"/>
      <w:marRight w:val="0"/>
      <w:marTop w:val="0"/>
      <w:marBottom w:val="0"/>
      <w:divBdr>
        <w:top w:val="none" w:sz="0" w:space="0" w:color="auto"/>
        <w:left w:val="none" w:sz="0" w:space="0" w:color="auto"/>
        <w:bottom w:val="none" w:sz="0" w:space="0" w:color="auto"/>
        <w:right w:val="none" w:sz="0" w:space="0" w:color="auto"/>
      </w:divBdr>
    </w:div>
    <w:div w:id="216821990">
      <w:bodyDiv w:val="1"/>
      <w:marLeft w:val="0"/>
      <w:marRight w:val="0"/>
      <w:marTop w:val="0"/>
      <w:marBottom w:val="0"/>
      <w:divBdr>
        <w:top w:val="none" w:sz="0" w:space="0" w:color="auto"/>
        <w:left w:val="none" w:sz="0" w:space="0" w:color="auto"/>
        <w:bottom w:val="none" w:sz="0" w:space="0" w:color="auto"/>
        <w:right w:val="none" w:sz="0" w:space="0" w:color="auto"/>
      </w:divBdr>
    </w:div>
    <w:div w:id="279648908">
      <w:bodyDiv w:val="1"/>
      <w:marLeft w:val="0"/>
      <w:marRight w:val="0"/>
      <w:marTop w:val="0"/>
      <w:marBottom w:val="0"/>
      <w:divBdr>
        <w:top w:val="none" w:sz="0" w:space="0" w:color="auto"/>
        <w:left w:val="none" w:sz="0" w:space="0" w:color="auto"/>
        <w:bottom w:val="none" w:sz="0" w:space="0" w:color="auto"/>
        <w:right w:val="none" w:sz="0" w:space="0" w:color="auto"/>
      </w:divBdr>
    </w:div>
    <w:div w:id="302195439">
      <w:bodyDiv w:val="1"/>
      <w:marLeft w:val="0"/>
      <w:marRight w:val="0"/>
      <w:marTop w:val="0"/>
      <w:marBottom w:val="0"/>
      <w:divBdr>
        <w:top w:val="none" w:sz="0" w:space="0" w:color="auto"/>
        <w:left w:val="none" w:sz="0" w:space="0" w:color="auto"/>
        <w:bottom w:val="none" w:sz="0" w:space="0" w:color="auto"/>
        <w:right w:val="none" w:sz="0" w:space="0" w:color="auto"/>
      </w:divBdr>
    </w:div>
    <w:div w:id="312032574">
      <w:bodyDiv w:val="1"/>
      <w:marLeft w:val="0"/>
      <w:marRight w:val="0"/>
      <w:marTop w:val="0"/>
      <w:marBottom w:val="0"/>
      <w:divBdr>
        <w:top w:val="none" w:sz="0" w:space="0" w:color="auto"/>
        <w:left w:val="none" w:sz="0" w:space="0" w:color="auto"/>
        <w:bottom w:val="none" w:sz="0" w:space="0" w:color="auto"/>
        <w:right w:val="none" w:sz="0" w:space="0" w:color="auto"/>
      </w:divBdr>
    </w:div>
    <w:div w:id="338166665">
      <w:bodyDiv w:val="1"/>
      <w:marLeft w:val="0"/>
      <w:marRight w:val="0"/>
      <w:marTop w:val="0"/>
      <w:marBottom w:val="0"/>
      <w:divBdr>
        <w:top w:val="none" w:sz="0" w:space="0" w:color="auto"/>
        <w:left w:val="none" w:sz="0" w:space="0" w:color="auto"/>
        <w:bottom w:val="none" w:sz="0" w:space="0" w:color="auto"/>
        <w:right w:val="none" w:sz="0" w:space="0" w:color="auto"/>
      </w:divBdr>
    </w:div>
    <w:div w:id="421100100">
      <w:bodyDiv w:val="1"/>
      <w:marLeft w:val="0"/>
      <w:marRight w:val="0"/>
      <w:marTop w:val="0"/>
      <w:marBottom w:val="0"/>
      <w:divBdr>
        <w:top w:val="none" w:sz="0" w:space="0" w:color="auto"/>
        <w:left w:val="none" w:sz="0" w:space="0" w:color="auto"/>
        <w:bottom w:val="none" w:sz="0" w:space="0" w:color="auto"/>
        <w:right w:val="none" w:sz="0" w:space="0" w:color="auto"/>
      </w:divBdr>
    </w:div>
    <w:div w:id="469595493">
      <w:bodyDiv w:val="1"/>
      <w:marLeft w:val="0"/>
      <w:marRight w:val="0"/>
      <w:marTop w:val="0"/>
      <w:marBottom w:val="0"/>
      <w:divBdr>
        <w:top w:val="none" w:sz="0" w:space="0" w:color="auto"/>
        <w:left w:val="none" w:sz="0" w:space="0" w:color="auto"/>
        <w:bottom w:val="none" w:sz="0" w:space="0" w:color="auto"/>
        <w:right w:val="none" w:sz="0" w:space="0" w:color="auto"/>
      </w:divBdr>
      <w:divsChild>
        <w:div w:id="1222054282">
          <w:marLeft w:val="274"/>
          <w:marRight w:val="0"/>
          <w:marTop w:val="0"/>
          <w:marBottom w:val="0"/>
          <w:divBdr>
            <w:top w:val="none" w:sz="0" w:space="0" w:color="auto"/>
            <w:left w:val="none" w:sz="0" w:space="0" w:color="auto"/>
            <w:bottom w:val="none" w:sz="0" w:space="0" w:color="auto"/>
            <w:right w:val="none" w:sz="0" w:space="0" w:color="auto"/>
          </w:divBdr>
        </w:div>
        <w:div w:id="1352563919">
          <w:marLeft w:val="274"/>
          <w:marRight w:val="0"/>
          <w:marTop w:val="0"/>
          <w:marBottom w:val="0"/>
          <w:divBdr>
            <w:top w:val="none" w:sz="0" w:space="0" w:color="auto"/>
            <w:left w:val="none" w:sz="0" w:space="0" w:color="auto"/>
            <w:bottom w:val="none" w:sz="0" w:space="0" w:color="auto"/>
            <w:right w:val="none" w:sz="0" w:space="0" w:color="auto"/>
          </w:divBdr>
        </w:div>
        <w:div w:id="1171335771">
          <w:marLeft w:val="274"/>
          <w:marRight w:val="0"/>
          <w:marTop w:val="0"/>
          <w:marBottom w:val="0"/>
          <w:divBdr>
            <w:top w:val="none" w:sz="0" w:space="0" w:color="auto"/>
            <w:left w:val="none" w:sz="0" w:space="0" w:color="auto"/>
            <w:bottom w:val="none" w:sz="0" w:space="0" w:color="auto"/>
            <w:right w:val="none" w:sz="0" w:space="0" w:color="auto"/>
          </w:divBdr>
        </w:div>
        <w:div w:id="800610911">
          <w:marLeft w:val="274"/>
          <w:marRight w:val="0"/>
          <w:marTop w:val="0"/>
          <w:marBottom w:val="0"/>
          <w:divBdr>
            <w:top w:val="none" w:sz="0" w:space="0" w:color="auto"/>
            <w:left w:val="none" w:sz="0" w:space="0" w:color="auto"/>
            <w:bottom w:val="none" w:sz="0" w:space="0" w:color="auto"/>
            <w:right w:val="none" w:sz="0" w:space="0" w:color="auto"/>
          </w:divBdr>
        </w:div>
        <w:div w:id="419908363">
          <w:marLeft w:val="274"/>
          <w:marRight w:val="0"/>
          <w:marTop w:val="0"/>
          <w:marBottom w:val="0"/>
          <w:divBdr>
            <w:top w:val="none" w:sz="0" w:space="0" w:color="auto"/>
            <w:left w:val="none" w:sz="0" w:space="0" w:color="auto"/>
            <w:bottom w:val="none" w:sz="0" w:space="0" w:color="auto"/>
            <w:right w:val="none" w:sz="0" w:space="0" w:color="auto"/>
          </w:divBdr>
        </w:div>
        <w:div w:id="429083070">
          <w:marLeft w:val="274"/>
          <w:marRight w:val="0"/>
          <w:marTop w:val="0"/>
          <w:marBottom w:val="0"/>
          <w:divBdr>
            <w:top w:val="none" w:sz="0" w:space="0" w:color="auto"/>
            <w:left w:val="none" w:sz="0" w:space="0" w:color="auto"/>
            <w:bottom w:val="none" w:sz="0" w:space="0" w:color="auto"/>
            <w:right w:val="none" w:sz="0" w:space="0" w:color="auto"/>
          </w:divBdr>
        </w:div>
      </w:divsChild>
    </w:div>
    <w:div w:id="531957783">
      <w:bodyDiv w:val="1"/>
      <w:marLeft w:val="0"/>
      <w:marRight w:val="0"/>
      <w:marTop w:val="0"/>
      <w:marBottom w:val="0"/>
      <w:divBdr>
        <w:top w:val="none" w:sz="0" w:space="0" w:color="auto"/>
        <w:left w:val="none" w:sz="0" w:space="0" w:color="auto"/>
        <w:bottom w:val="none" w:sz="0" w:space="0" w:color="auto"/>
        <w:right w:val="none" w:sz="0" w:space="0" w:color="auto"/>
      </w:divBdr>
      <w:divsChild>
        <w:div w:id="1843855546">
          <w:marLeft w:val="0"/>
          <w:marRight w:val="0"/>
          <w:marTop w:val="0"/>
          <w:marBottom w:val="0"/>
          <w:divBdr>
            <w:top w:val="none" w:sz="0" w:space="0" w:color="auto"/>
            <w:left w:val="none" w:sz="0" w:space="0" w:color="auto"/>
            <w:bottom w:val="none" w:sz="0" w:space="0" w:color="auto"/>
            <w:right w:val="none" w:sz="0" w:space="0" w:color="auto"/>
          </w:divBdr>
        </w:div>
        <w:div w:id="2022393735">
          <w:marLeft w:val="0"/>
          <w:marRight w:val="0"/>
          <w:marTop w:val="0"/>
          <w:marBottom w:val="0"/>
          <w:divBdr>
            <w:top w:val="none" w:sz="0" w:space="0" w:color="auto"/>
            <w:left w:val="none" w:sz="0" w:space="0" w:color="auto"/>
            <w:bottom w:val="none" w:sz="0" w:space="0" w:color="auto"/>
            <w:right w:val="none" w:sz="0" w:space="0" w:color="auto"/>
          </w:divBdr>
        </w:div>
      </w:divsChild>
    </w:div>
    <w:div w:id="539975931">
      <w:bodyDiv w:val="1"/>
      <w:marLeft w:val="0"/>
      <w:marRight w:val="0"/>
      <w:marTop w:val="0"/>
      <w:marBottom w:val="0"/>
      <w:divBdr>
        <w:top w:val="none" w:sz="0" w:space="0" w:color="auto"/>
        <w:left w:val="none" w:sz="0" w:space="0" w:color="auto"/>
        <w:bottom w:val="none" w:sz="0" w:space="0" w:color="auto"/>
        <w:right w:val="none" w:sz="0" w:space="0" w:color="auto"/>
      </w:divBdr>
    </w:div>
    <w:div w:id="608005933">
      <w:bodyDiv w:val="1"/>
      <w:marLeft w:val="0"/>
      <w:marRight w:val="0"/>
      <w:marTop w:val="0"/>
      <w:marBottom w:val="0"/>
      <w:divBdr>
        <w:top w:val="none" w:sz="0" w:space="0" w:color="auto"/>
        <w:left w:val="none" w:sz="0" w:space="0" w:color="auto"/>
        <w:bottom w:val="none" w:sz="0" w:space="0" w:color="auto"/>
        <w:right w:val="none" w:sz="0" w:space="0" w:color="auto"/>
      </w:divBdr>
    </w:div>
    <w:div w:id="639261826">
      <w:bodyDiv w:val="1"/>
      <w:marLeft w:val="0"/>
      <w:marRight w:val="0"/>
      <w:marTop w:val="0"/>
      <w:marBottom w:val="0"/>
      <w:divBdr>
        <w:top w:val="none" w:sz="0" w:space="0" w:color="auto"/>
        <w:left w:val="none" w:sz="0" w:space="0" w:color="auto"/>
        <w:bottom w:val="none" w:sz="0" w:space="0" w:color="auto"/>
        <w:right w:val="none" w:sz="0" w:space="0" w:color="auto"/>
      </w:divBdr>
    </w:div>
    <w:div w:id="659775120">
      <w:bodyDiv w:val="1"/>
      <w:marLeft w:val="0"/>
      <w:marRight w:val="0"/>
      <w:marTop w:val="0"/>
      <w:marBottom w:val="0"/>
      <w:divBdr>
        <w:top w:val="none" w:sz="0" w:space="0" w:color="auto"/>
        <w:left w:val="none" w:sz="0" w:space="0" w:color="auto"/>
        <w:bottom w:val="none" w:sz="0" w:space="0" w:color="auto"/>
        <w:right w:val="none" w:sz="0" w:space="0" w:color="auto"/>
      </w:divBdr>
    </w:div>
    <w:div w:id="672296039">
      <w:bodyDiv w:val="1"/>
      <w:marLeft w:val="0"/>
      <w:marRight w:val="0"/>
      <w:marTop w:val="0"/>
      <w:marBottom w:val="0"/>
      <w:divBdr>
        <w:top w:val="none" w:sz="0" w:space="0" w:color="auto"/>
        <w:left w:val="none" w:sz="0" w:space="0" w:color="auto"/>
        <w:bottom w:val="none" w:sz="0" w:space="0" w:color="auto"/>
        <w:right w:val="none" w:sz="0" w:space="0" w:color="auto"/>
      </w:divBdr>
    </w:div>
    <w:div w:id="674773090">
      <w:bodyDiv w:val="1"/>
      <w:marLeft w:val="0"/>
      <w:marRight w:val="0"/>
      <w:marTop w:val="0"/>
      <w:marBottom w:val="0"/>
      <w:divBdr>
        <w:top w:val="none" w:sz="0" w:space="0" w:color="auto"/>
        <w:left w:val="none" w:sz="0" w:space="0" w:color="auto"/>
        <w:bottom w:val="none" w:sz="0" w:space="0" w:color="auto"/>
        <w:right w:val="none" w:sz="0" w:space="0" w:color="auto"/>
      </w:divBdr>
      <w:divsChild>
        <w:div w:id="2043282240">
          <w:marLeft w:val="-397"/>
          <w:marRight w:val="0"/>
          <w:marTop w:val="0"/>
          <w:marBottom w:val="0"/>
          <w:divBdr>
            <w:top w:val="none" w:sz="0" w:space="0" w:color="auto"/>
            <w:left w:val="none" w:sz="0" w:space="0" w:color="auto"/>
            <w:bottom w:val="none" w:sz="0" w:space="0" w:color="auto"/>
            <w:right w:val="none" w:sz="0" w:space="0" w:color="auto"/>
          </w:divBdr>
        </w:div>
      </w:divsChild>
    </w:div>
    <w:div w:id="766772707">
      <w:bodyDiv w:val="1"/>
      <w:marLeft w:val="0"/>
      <w:marRight w:val="0"/>
      <w:marTop w:val="0"/>
      <w:marBottom w:val="0"/>
      <w:divBdr>
        <w:top w:val="none" w:sz="0" w:space="0" w:color="auto"/>
        <w:left w:val="none" w:sz="0" w:space="0" w:color="auto"/>
        <w:bottom w:val="none" w:sz="0" w:space="0" w:color="auto"/>
        <w:right w:val="none" w:sz="0" w:space="0" w:color="auto"/>
      </w:divBdr>
    </w:div>
    <w:div w:id="816412189">
      <w:bodyDiv w:val="1"/>
      <w:marLeft w:val="0"/>
      <w:marRight w:val="0"/>
      <w:marTop w:val="0"/>
      <w:marBottom w:val="0"/>
      <w:divBdr>
        <w:top w:val="none" w:sz="0" w:space="0" w:color="auto"/>
        <w:left w:val="none" w:sz="0" w:space="0" w:color="auto"/>
        <w:bottom w:val="none" w:sz="0" w:space="0" w:color="auto"/>
        <w:right w:val="none" w:sz="0" w:space="0" w:color="auto"/>
      </w:divBdr>
    </w:div>
    <w:div w:id="840892876">
      <w:bodyDiv w:val="1"/>
      <w:marLeft w:val="0"/>
      <w:marRight w:val="0"/>
      <w:marTop w:val="0"/>
      <w:marBottom w:val="0"/>
      <w:divBdr>
        <w:top w:val="none" w:sz="0" w:space="0" w:color="auto"/>
        <w:left w:val="none" w:sz="0" w:space="0" w:color="auto"/>
        <w:bottom w:val="none" w:sz="0" w:space="0" w:color="auto"/>
        <w:right w:val="none" w:sz="0" w:space="0" w:color="auto"/>
      </w:divBdr>
    </w:div>
    <w:div w:id="854533856">
      <w:bodyDiv w:val="1"/>
      <w:marLeft w:val="0"/>
      <w:marRight w:val="0"/>
      <w:marTop w:val="0"/>
      <w:marBottom w:val="0"/>
      <w:divBdr>
        <w:top w:val="none" w:sz="0" w:space="0" w:color="auto"/>
        <w:left w:val="none" w:sz="0" w:space="0" w:color="auto"/>
        <w:bottom w:val="none" w:sz="0" w:space="0" w:color="auto"/>
        <w:right w:val="none" w:sz="0" w:space="0" w:color="auto"/>
      </w:divBdr>
    </w:div>
    <w:div w:id="903373879">
      <w:bodyDiv w:val="1"/>
      <w:marLeft w:val="0"/>
      <w:marRight w:val="0"/>
      <w:marTop w:val="0"/>
      <w:marBottom w:val="0"/>
      <w:divBdr>
        <w:top w:val="none" w:sz="0" w:space="0" w:color="auto"/>
        <w:left w:val="none" w:sz="0" w:space="0" w:color="auto"/>
        <w:bottom w:val="none" w:sz="0" w:space="0" w:color="auto"/>
        <w:right w:val="none" w:sz="0" w:space="0" w:color="auto"/>
      </w:divBdr>
    </w:div>
    <w:div w:id="1020862361">
      <w:bodyDiv w:val="1"/>
      <w:marLeft w:val="0"/>
      <w:marRight w:val="0"/>
      <w:marTop w:val="0"/>
      <w:marBottom w:val="0"/>
      <w:divBdr>
        <w:top w:val="none" w:sz="0" w:space="0" w:color="auto"/>
        <w:left w:val="none" w:sz="0" w:space="0" w:color="auto"/>
        <w:bottom w:val="none" w:sz="0" w:space="0" w:color="auto"/>
        <w:right w:val="none" w:sz="0" w:space="0" w:color="auto"/>
      </w:divBdr>
      <w:divsChild>
        <w:div w:id="1262184964">
          <w:marLeft w:val="-225"/>
          <w:marRight w:val="-225"/>
          <w:marTop w:val="0"/>
          <w:marBottom w:val="0"/>
          <w:divBdr>
            <w:top w:val="none" w:sz="0" w:space="0" w:color="auto"/>
            <w:left w:val="none" w:sz="0" w:space="0" w:color="auto"/>
            <w:bottom w:val="none" w:sz="0" w:space="0" w:color="auto"/>
            <w:right w:val="none" w:sz="0" w:space="0" w:color="auto"/>
          </w:divBdr>
          <w:divsChild>
            <w:div w:id="1715883209">
              <w:marLeft w:val="0"/>
              <w:marRight w:val="0"/>
              <w:marTop w:val="0"/>
              <w:marBottom w:val="0"/>
              <w:divBdr>
                <w:top w:val="none" w:sz="0" w:space="0" w:color="auto"/>
                <w:left w:val="none" w:sz="0" w:space="0" w:color="auto"/>
                <w:bottom w:val="none" w:sz="0" w:space="0" w:color="auto"/>
                <w:right w:val="none" w:sz="0" w:space="0" w:color="auto"/>
              </w:divBdr>
            </w:div>
            <w:div w:id="1464808927">
              <w:marLeft w:val="0"/>
              <w:marRight w:val="0"/>
              <w:marTop w:val="0"/>
              <w:marBottom w:val="0"/>
              <w:divBdr>
                <w:top w:val="none" w:sz="0" w:space="0" w:color="auto"/>
                <w:left w:val="none" w:sz="0" w:space="0" w:color="auto"/>
                <w:bottom w:val="none" w:sz="0" w:space="0" w:color="auto"/>
                <w:right w:val="none" w:sz="0" w:space="0" w:color="auto"/>
              </w:divBdr>
            </w:div>
            <w:div w:id="1431774225">
              <w:marLeft w:val="0"/>
              <w:marRight w:val="0"/>
              <w:marTop w:val="0"/>
              <w:marBottom w:val="0"/>
              <w:divBdr>
                <w:top w:val="none" w:sz="0" w:space="0" w:color="auto"/>
                <w:left w:val="none" w:sz="0" w:space="0" w:color="auto"/>
                <w:bottom w:val="none" w:sz="0" w:space="0" w:color="auto"/>
                <w:right w:val="none" w:sz="0" w:space="0" w:color="auto"/>
              </w:divBdr>
            </w:div>
            <w:div w:id="114277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354358">
      <w:bodyDiv w:val="1"/>
      <w:marLeft w:val="0"/>
      <w:marRight w:val="0"/>
      <w:marTop w:val="0"/>
      <w:marBottom w:val="0"/>
      <w:divBdr>
        <w:top w:val="none" w:sz="0" w:space="0" w:color="auto"/>
        <w:left w:val="none" w:sz="0" w:space="0" w:color="auto"/>
        <w:bottom w:val="none" w:sz="0" w:space="0" w:color="auto"/>
        <w:right w:val="none" w:sz="0" w:space="0" w:color="auto"/>
      </w:divBdr>
    </w:div>
    <w:div w:id="1141506810">
      <w:bodyDiv w:val="1"/>
      <w:marLeft w:val="0"/>
      <w:marRight w:val="0"/>
      <w:marTop w:val="0"/>
      <w:marBottom w:val="0"/>
      <w:divBdr>
        <w:top w:val="none" w:sz="0" w:space="0" w:color="auto"/>
        <w:left w:val="none" w:sz="0" w:space="0" w:color="auto"/>
        <w:bottom w:val="none" w:sz="0" w:space="0" w:color="auto"/>
        <w:right w:val="none" w:sz="0" w:space="0" w:color="auto"/>
      </w:divBdr>
    </w:div>
    <w:div w:id="1266419586">
      <w:bodyDiv w:val="1"/>
      <w:marLeft w:val="0"/>
      <w:marRight w:val="0"/>
      <w:marTop w:val="0"/>
      <w:marBottom w:val="0"/>
      <w:divBdr>
        <w:top w:val="none" w:sz="0" w:space="0" w:color="auto"/>
        <w:left w:val="none" w:sz="0" w:space="0" w:color="auto"/>
        <w:bottom w:val="none" w:sz="0" w:space="0" w:color="auto"/>
        <w:right w:val="none" w:sz="0" w:space="0" w:color="auto"/>
      </w:divBdr>
    </w:div>
    <w:div w:id="1308780576">
      <w:bodyDiv w:val="1"/>
      <w:marLeft w:val="0"/>
      <w:marRight w:val="0"/>
      <w:marTop w:val="0"/>
      <w:marBottom w:val="0"/>
      <w:divBdr>
        <w:top w:val="none" w:sz="0" w:space="0" w:color="auto"/>
        <w:left w:val="none" w:sz="0" w:space="0" w:color="auto"/>
        <w:bottom w:val="none" w:sz="0" w:space="0" w:color="auto"/>
        <w:right w:val="none" w:sz="0" w:space="0" w:color="auto"/>
      </w:divBdr>
    </w:div>
    <w:div w:id="1315069390">
      <w:bodyDiv w:val="1"/>
      <w:marLeft w:val="0"/>
      <w:marRight w:val="0"/>
      <w:marTop w:val="0"/>
      <w:marBottom w:val="0"/>
      <w:divBdr>
        <w:top w:val="none" w:sz="0" w:space="0" w:color="auto"/>
        <w:left w:val="none" w:sz="0" w:space="0" w:color="auto"/>
        <w:bottom w:val="none" w:sz="0" w:space="0" w:color="auto"/>
        <w:right w:val="none" w:sz="0" w:space="0" w:color="auto"/>
      </w:divBdr>
    </w:div>
    <w:div w:id="1349873744">
      <w:bodyDiv w:val="1"/>
      <w:marLeft w:val="0"/>
      <w:marRight w:val="0"/>
      <w:marTop w:val="0"/>
      <w:marBottom w:val="0"/>
      <w:divBdr>
        <w:top w:val="none" w:sz="0" w:space="0" w:color="auto"/>
        <w:left w:val="none" w:sz="0" w:space="0" w:color="auto"/>
        <w:bottom w:val="none" w:sz="0" w:space="0" w:color="auto"/>
        <w:right w:val="none" w:sz="0" w:space="0" w:color="auto"/>
      </w:divBdr>
      <w:divsChild>
        <w:div w:id="2005937077">
          <w:marLeft w:val="-108"/>
          <w:marRight w:val="0"/>
          <w:marTop w:val="0"/>
          <w:marBottom w:val="0"/>
          <w:divBdr>
            <w:top w:val="none" w:sz="0" w:space="0" w:color="auto"/>
            <w:left w:val="none" w:sz="0" w:space="0" w:color="auto"/>
            <w:bottom w:val="none" w:sz="0" w:space="0" w:color="auto"/>
            <w:right w:val="none" w:sz="0" w:space="0" w:color="auto"/>
          </w:divBdr>
        </w:div>
      </w:divsChild>
    </w:div>
    <w:div w:id="1353336648">
      <w:bodyDiv w:val="1"/>
      <w:marLeft w:val="0"/>
      <w:marRight w:val="0"/>
      <w:marTop w:val="0"/>
      <w:marBottom w:val="0"/>
      <w:divBdr>
        <w:top w:val="none" w:sz="0" w:space="0" w:color="auto"/>
        <w:left w:val="none" w:sz="0" w:space="0" w:color="auto"/>
        <w:bottom w:val="none" w:sz="0" w:space="0" w:color="auto"/>
        <w:right w:val="none" w:sz="0" w:space="0" w:color="auto"/>
      </w:divBdr>
    </w:div>
    <w:div w:id="1411122956">
      <w:bodyDiv w:val="1"/>
      <w:marLeft w:val="0"/>
      <w:marRight w:val="0"/>
      <w:marTop w:val="0"/>
      <w:marBottom w:val="0"/>
      <w:divBdr>
        <w:top w:val="none" w:sz="0" w:space="0" w:color="auto"/>
        <w:left w:val="none" w:sz="0" w:space="0" w:color="auto"/>
        <w:bottom w:val="none" w:sz="0" w:space="0" w:color="auto"/>
        <w:right w:val="none" w:sz="0" w:space="0" w:color="auto"/>
      </w:divBdr>
      <w:divsChild>
        <w:div w:id="1135485740">
          <w:marLeft w:val="-255"/>
          <w:marRight w:val="0"/>
          <w:marTop w:val="0"/>
          <w:marBottom w:val="0"/>
          <w:divBdr>
            <w:top w:val="none" w:sz="0" w:space="0" w:color="auto"/>
            <w:left w:val="none" w:sz="0" w:space="0" w:color="auto"/>
            <w:bottom w:val="none" w:sz="0" w:space="0" w:color="auto"/>
            <w:right w:val="none" w:sz="0" w:space="0" w:color="auto"/>
          </w:divBdr>
        </w:div>
      </w:divsChild>
    </w:div>
    <w:div w:id="1493791290">
      <w:bodyDiv w:val="1"/>
      <w:marLeft w:val="0"/>
      <w:marRight w:val="0"/>
      <w:marTop w:val="0"/>
      <w:marBottom w:val="0"/>
      <w:divBdr>
        <w:top w:val="none" w:sz="0" w:space="0" w:color="auto"/>
        <w:left w:val="none" w:sz="0" w:space="0" w:color="auto"/>
        <w:bottom w:val="none" w:sz="0" w:space="0" w:color="auto"/>
        <w:right w:val="none" w:sz="0" w:space="0" w:color="auto"/>
      </w:divBdr>
    </w:div>
    <w:div w:id="1515653589">
      <w:bodyDiv w:val="1"/>
      <w:marLeft w:val="0"/>
      <w:marRight w:val="0"/>
      <w:marTop w:val="0"/>
      <w:marBottom w:val="0"/>
      <w:divBdr>
        <w:top w:val="none" w:sz="0" w:space="0" w:color="auto"/>
        <w:left w:val="none" w:sz="0" w:space="0" w:color="auto"/>
        <w:bottom w:val="none" w:sz="0" w:space="0" w:color="auto"/>
        <w:right w:val="none" w:sz="0" w:space="0" w:color="auto"/>
      </w:divBdr>
      <w:divsChild>
        <w:div w:id="1894147327">
          <w:marLeft w:val="0"/>
          <w:marRight w:val="0"/>
          <w:marTop w:val="0"/>
          <w:marBottom w:val="0"/>
          <w:divBdr>
            <w:top w:val="none" w:sz="0" w:space="0" w:color="auto"/>
            <w:left w:val="none" w:sz="0" w:space="0" w:color="auto"/>
            <w:bottom w:val="none" w:sz="0" w:space="0" w:color="auto"/>
            <w:right w:val="none" w:sz="0" w:space="0" w:color="auto"/>
          </w:divBdr>
        </w:div>
        <w:div w:id="940264901">
          <w:marLeft w:val="0"/>
          <w:marRight w:val="0"/>
          <w:marTop w:val="0"/>
          <w:marBottom w:val="0"/>
          <w:divBdr>
            <w:top w:val="none" w:sz="0" w:space="0" w:color="auto"/>
            <w:left w:val="none" w:sz="0" w:space="0" w:color="auto"/>
            <w:bottom w:val="none" w:sz="0" w:space="0" w:color="auto"/>
            <w:right w:val="none" w:sz="0" w:space="0" w:color="auto"/>
          </w:divBdr>
        </w:div>
        <w:div w:id="776490252">
          <w:marLeft w:val="0"/>
          <w:marRight w:val="0"/>
          <w:marTop w:val="0"/>
          <w:marBottom w:val="0"/>
          <w:divBdr>
            <w:top w:val="none" w:sz="0" w:space="0" w:color="auto"/>
            <w:left w:val="none" w:sz="0" w:space="0" w:color="auto"/>
            <w:bottom w:val="none" w:sz="0" w:space="0" w:color="auto"/>
            <w:right w:val="none" w:sz="0" w:space="0" w:color="auto"/>
          </w:divBdr>
        </w:div>
        <w:div w:id="1846089333">
          <w:marLeft w:val="0"/>
          <w:marRight w:val="0"/>
          <w:marTop w:val="0"/>
          <w:marBottom w:val="0"/>
          <w:divBdr>
            <w:top w:val="none" w:sz="0" w:space="0" w:color="auto"/>
            <w:left w:val="none" w:sz="0" w:space="0" w:color="auto"/>
            <w:bottom w:val="none" w:sz="0" w:space="0" w:color="auto"/>
            <w:right w:val="none" w:sz="0" w:space="0" w:color="auto"/>
          </w:divBdr>
        </w:div>
        <w:div w:id="309090803">
          <w:marLeft w:val="0"/>
          <w:marRight w:val="0"/>
          <w:marTop w:val="0"/>
          <w:marBottom w:val="0"/>
          <w:divBdr>
            <w:top w:val="none" w:sz="0" w:space="0" w:color="auto"/>
            <w:left w:val="none" w:sz="0" w:space="0" w:color="auto"/>
            <w:bottom w:val="none" w:sz="0" w:space="0" w:color="auto"/>
            <w:right w:val="none" w:sz="0" w:space="0" w:color="auto"/>
          </w:divBdr>
        </w:div>
        <w:div w:id="1427842500">
          <w:marLeft w:val="0"/>
          <w:marRight w:val="0"/>
          <w:marTop w:val="0"/>
          <w:marBottom w:val="0"/>
          <w:divBdr>
            <w:top w:val="none" w:sz="0" w:space="0" w:color="auto"/>
            <w:left w:val="none" w:sz="0" w:space="0" w:color="auto"/>
            <w:bottom w:val="none" w:sz="0" w:space="0" w:color="auto"/>
            <w:right w:val="none" w:sz="0" w:space="0" w:color="auto"/>
          </w:divBdr>
        </w:div>
        <w:div w:id="1589000771">
          <w:marLeft w:val="0"/>
          <w:marRight w:val="0"/>
          <w:marTop w:val="0"/>
          <w:marBottom w:val="0"/>
          <w:divBdr>
            <w:top w:val="none" w:sz="0" w:space="0" w:color="auto"/>
            <w:left w:val="none" w:sz="0" w:space="0" w:color="auto"/>
            <w:bottom w:val="none" w:sz="0" w:space="0" w:color="auto"/>
            <w:right w:val="none" w:sz="0" w:space="0" w:color="auto"/>
          </w:divBdr>
        </w:div>
        <w:div w:id="919676813">
          <w:marLeft w:val="0"/>
          <w:marRight w:val="0"/>
          <w:marTop w:val="0"/>
          <w:marBottom w:val="0"/>
          <w:divBdr>
            <w:top w:val="none" w:sz="0" w:space="0" w:color="auto"/>
            <w:left w:val="none" w:sz="0" w:space="0" w:color="auto"/>
            <w:bottom w:val="none" w:sz="0" w:space="0" w:color="auto"/>
            <w:right w:val="none" w:sz="0" w:space="0" w:color="auto"/>
          </w:divBdr>
        </w:div>
        <w:div w:id="1924755654">
          <w:marLeft w:val="0"/>
          <w:marRight w:val="0"/>
          <w:marTop w:val="0"/>
          <w:marBottom w:val="0"/>
          <w:divBdr>
            <w:top w:val="none" w:sz="0" w:space="0" w:color="auto"/>
            <w:left w:val="none" w:sz="0" w:space="0" w:color="auto"/>
            <w:bottom w:val="none" w:sz="0" w:space="0" w:color="auto"/>
            <w:right w:val="none" w:sz="0" w:space="0" w:color="auto"/>
          </w:divBdr>
        </w:div>
        <w:div w:id="136848355">
          <w:marLeft w:val="0"/>
          <w:marRight w:val="0"/>
          <w:marTop w:val="0"/>
          <w:marBottom w:val="0"/>
          <w:divBdr>
            <w:top w:val="none" w:sz="0" w:space="0" w:color="auto"/>
            <w:left w:val="none" w:sz="0" w:space="0" w:color="auto"/>
            <w:bottom w:val="none" w:sz="0" w:space="0" w:color="auto"/>
            <w:right w:val="none" w:sz="0" w:space="0" w:color="auto"/>
          </w:divBdr>
        </w:div>
        <w:div w:id="1044985957">
          <w:marLeft w:val="0"/>
          <w:marRight w:val="0"/>
          <w:marTop w:val="0"/>
          <w:marBottom w:val="0"/>
          <w:divBdr>
            <w:top w:val="none" w:sz="0" w:space="0" w:color="auto"/>
            <w:left w:val="none" w:sz="0" w:space="0" w:color="auto"/>
            <w:bottom w:val="none" w:sz="0" w:space="0" w:color="auto"/>
            <w:right w:val="none" w:sz="0" w:space="0" w:color="auto"/>
          </w:divBdr>
        </w:div>
        <w:div w:id="261844383">
          <w:marLeft w:val="0"/>
          <w:marRight w:val="0"/>
          <w:marTop w:val="0"/>
          <w:marBottom w:val="0"/>
          <w:divBdr>
            <w:top w:val="none" w:sz="0" w:space="0" w:color="auto"/>
            <w:left w:val="none" w:sz="0" w:space="0" w:color="auto"/>
            <w:bottom w:val="none" w:sz="0" w:space="0" w:color="auto"/>
            <w:right w:val="none" w:sz="0" w:space="0" w:color="auto"/>
          </w:divBdr>
        </w:div>
        <w:div w:id="678115934">
          <w:marLeft w:val="0"/>
          <w:marRight w:val="0"/>
          <w:marTop w:val="0"/>
          <w:marBottom w:val="0"/>
          <w:divBdr>
            <w:top w:val="none" w:sz="0" w:space="0" w:color="auto"/>
            <w:left w:val="none" w:sz="0" w:space="0" w:color="auto"/>
            <w:bottom w:val="none" w:sz="0" w:space="0" w:color="auto"/>
            <w:right w:val="none" w:sz="0" w:space="0" w:color="auto"/>
          </w:divBdr>
        </w:div>
        <w:div w:id="1259682374">
          <w:marLeft w:val="0"/>
          <w:marRight w:val="0"/>
          <w:marTop w:val="0"/>
          <w:marBottom w:val="0"/>
          <w:divBdr>
            <w:top w:val="none" w:sz="0" w:space="0" w:color="auto"/>
            <w:left w:val="none" w:sz="0" w:space="0" w:color="auto"/>
            <w:bottom w:val="none" w:sz="0" w:space="0" w:color="auto"/>
            <w:right w:val="none" w:sz="0" w:space="0" w:color="auto"/>
          </w:divBdr>
        </w:div>
        <w:div w:id="418714254">
          <w:marLeft w:val="0"/>
          <w:marRight w:val="0"/>
          <w:marTop w:val="0"/>
          <w:marBottom w:val="0"/>
          <w:divBdr>
            <w:top w:val="none" w:sz="0" w:space="0" w:color="auto"/>
            <w:left w:val="none" w:sz="0" w:space="0" w:color="auto"/>
            <w:bottom w:val="none" w:sz="0" w:space="0" w:color="auto"/>
            <w:right w:val="none" w:sz="0" w:space="0" w:color="auto"/>
          </w:divBdr>
        </w:div>
        <w:div w:id="1449622566">
          <w:marLeft w:val="0"/>
          <w:marRight w:val="0"/>
          <w:marTop w:val="0"/>
          <w:marBottom w:val="0"/>
          <w:divBdr>
            <w:top w:val="none" w:sz="0" w:space="0" w:color="auto"/>
            <w:left w:val="none" w:sz="0" w:space="0" w:color="auto"/>
            <w:bottom w:val="none" w:sz="0" w:space="0" w:color="auto"/>
            <w:right w:val="none" w:sz="0" w:space="0" w:color="auto"/>
          </w:divBdr>
        </w:div>
        <w:div w:id="1991402285">
          <w:marLeft w:val="0"/>
          <w:marRight w:val="0"/>
          <w:marTop w:val="0"/>
          <w:marBottom w:val="0"/>
          <w:divBdr>
            <w:top w:val="none" w:sz="0" w:space="0" w:color="auto"/>
            <w:left w:val="none" w:sz="0" w:space="0" w:color="auto"/>
            <w:bottom w:val="none" w:sz="0" w:space="0" w:color="auto"/>
            <w:right w:val="none" w:sz="0" w:space="0" w:color="auto"/>
          </w:divBdr>
        </w:div>
        <w:div w:id="1248731676">
          <w:marLeft w:val="0"/>
          <w:marRight w:val="0"/>
          <w:marTop w:val="0"/>
          <w:marBottom w:val="0"/>
          <w:divBdr>
            <w:top w:val="none" w:sz="0" w:space="0" w:color="auto"/>
            <w:left w:val="none" w:sz="0" w:space="0" w:color="auto"/>
            <w:bottom w:val="none" w:sz="0" w:space="0" w:color="auto"/>
            <w:right w:val="none" w:sz="0" w:space="0" w:color="auto"/>
          </w:divBdr>
        </w:div>
        <w:div w:id="390806832">
          <w:marLeft w:val="0"/>
          <w:marRight w:val="0"/>
          <w:marTop w:val="0"/>
          <w:marBottom w:val="0"/>
          <w:divBdr>
            <w:top w:val="none" w:sz="0" w:space="0" w:color="auto"/>
            <w:left w:val="none" w:sz="0" w:space="0" w:color="auto"/>
            <w:bottom w:val="none" w:sz="0" w:space="0" w:color="auto"/>
            <w:right w:val="none" w:sz="0" w:space="0" w:color="auto"/>
          </w:divBdr>
        </w:div>
        <w:div w:id="1988315520">
          <w:marLeft w:val="0"/>
          <w:marRight w:val="0"/>
          <w:marTop w:val="0"/>
          <w:marBottom w:val="0"/>
          <w:divBdr>
            <w:top w:val="none" w:sz="0" w:space="0" w:color="auto"/>
            <w:left w:val="none" w:sz="0" w:space="0" w:color="auto"/>
            <w:bottom w:val="none" w:sz="0" w:space="0" w:color="auto"/>
            <w:right w:val="none" w:sz="0" w:space="0" w:color="auto"/>
          </w:divBdr>
        </w:div>
        <w:div w:id="1506869983">
          <w:marLeft w:val="0"/>
          <w:marRight w:val="0"/>
          <w:marTop w:val="0"/>
          <w:marBottom w:val="0"/>
          <w:divBdr>
            <w:top w:val="none" w:sz="0" w:space="0" w:color="auto"/>
            <w:left w:val="none" w:sz="0" w:space="0" w:color="auto"/>
            <w:bottom w:val="none" w:sz="0" w:space="0" w:color="auto"/>
            <w:right w:val="none" w:sz="0" w:space="0" w:color="auto"/>
          </w:divBdr>
        </w:div>
        <w:div w:id="703288604">
          <w:marLeft w:val="0"/>
          <w:marRight w:val="0"/>
          <w:marTop w:val="0"/>
          <w:marBottom w:val="0"/>
          <w:divBdr>
            <w:top w:val="none" w:sz="0" w:space="0" w:color="auto"/>
            <w:left w:val="none" w:sz="0" w:space="0" w:color="auto"/>
            <w:bottom w:val="none" w:sz="0" w:space="0" w:color="auto"/>
            <w:right w:val="none" w:sz="0" w:space="0" w:color="auto"/>
          </w:divBdr>
        </w:div>
        <w:div w:id="900748794">
          <w:marLeft w:val="0"/>
          <w:marRight w:val="0"/>
          <w:marTop w:val="0"/>
          <w:marBottom w:val="0"/>
          <w:divBdr>
            <w:top w:val="none" w:sz="0" w:space="0" w:color="auto"/>
            <w:left w:val="none" w:sz="0" w:space="0" w:color="auto"/>
            <w:bottom w:val="none" w:sz="0" w:space="0" w:color="auto"/>
            <w:right w:val="none" w:sz="0" w:space="0" w:color="auto"/>
          </w:divBdr>
        </w:div>
        <w:div w:id="1728718394">
          <w:marLeft w:val="0"/>
          <w:marRight w:val="0"/>
          <w:marTop w:val="0"/>
          <w:marBottom w:val="0"/>
          <w:divBdr>
            <w:top w:val="none" w:sz="0" w:space="0" w:color="auto"/>
            <w:left w:val="none" w:sz="0" w:space="0" w:color="auto"/>
            <w:bottom w:val="none" w:sz="0" w:space="0" w:color="auto"/>
            <w:right w:val="none" w:sz="0" w:space="0" w:color="auto"/>
          </w:divBdr>
        </w:div>
      </w:divsChild>
    </w:div>
    <w:div w:id="1570723716">
      <w:bodyDiv w:val="1"/>
      <w:marLeft w:val="0"/>
      <w:marRight w:val="0"/>
      <w:marTop w:val="0"/>
      <w:marBottom w:val="0"/>
      <w:divBdr>
        <w:top w:val="none" w:sz="0" w:space="0" w:color="auto"/>
        <w:left w:val="none" w:sz="0" w:space="0" w:color="auto"/>
        <w:bottom w:val="none" w:sz="0" w:space="0" w:color="auto"/>
        <w:right w:val="none" w:sz="0" w:space="0" w:color="auto"/>
      </w:divBdr>
    </w:div>
    <w:div w:id="1685084909">
      <w:bodyDiv w:val="1"/>
      <w:marLeft w:val="0"/>
      <w:marRight w:val="0"/>
      <w:marTop w:val="0"/>
      <w:marBottom w:val="0"/>
      <w:divBdr>
        <w:top w:val="none" w:sz="0" w:space="0" w:color="auto"/>
        <w:left w:val="none" w:sz="0" w:space="0" w:color="auto"/>
        <w:bottom w:val="none" w:sz="0" w:space="0" w:color="auto"/>
        <w:right w:val="none" w:sz="0" w:space="0" w:color="auto"/>
      </w:divBdr>
    </w:div>
    <w:div w:id="1808162998">
      <w:bodyDiv w:val="1"/>
      <w:marLeft w:val="0"/>
      <w:marRight w:val="0"/>
      <w:marTop w:val="0"/>
      <w:marBottom w:val="0"/>
      <w:divBdr>
        <w:top w:val="none" w:sz="0" w:space="0" w:color="auto"/>
        <w:left w:val="none" w:sz="0" w:space="0" w:color="auto"/>
        <w:bottom w:val="none" w:sz="0" w:space="0" w:color="auto"/>
        <w:right w:val="none" w:sz="0" w:space="0" w:color="auto"/>
      </w:divBdr>
    </w:div>
    <w:div w:id="1833136982">
      <w:bodyDiv w:val="1"/>
      <w:marLeft w:val="0"/>
      <w:marRight w:val="0"/>
      <w:marTop w:val="0"/>
      <w:marBottom w:val="0"/>
      <w:divBdr>
        <w:top w:val="none" w:sz="0" w:space="0" w:color="auto"/>
        <w:left w:val="none" w:sz="0" w:space="0" w:color="auto"/>
        <w:bottom w:val="none" w:sz="0" w:space="0" w:color="auto"/>
        <w:right w:val="none" w:sz="0" w:space="0" w:color="auto"/>
      </w:divBdr>
    </w:div>
    <w:div w:id="1854222144">
      <w:bodyDiv w:val="1"/>
      <w:marLeft w:val="0"/>
      <w:marRight w:val="0"/>
      <w:marTop w:val="0"/>
      <w:marBottom w:val="0"/>
      <w:divBdr>
        <w:top w:val="none" w:sz="0" w:space="0" w:color="auto"/>
        <w:left w:val="none" w:sz="0" w:space="0" w:color="auto"/>
        <w:bottom w:val="none" w:sz="0" w:space="0" w:color="auto"/>
        <w:right w:val="none" w:sz="0" w:space="0" w:color="auto"/>
      </w:divBdr>
    </w:div>
    <w:div w:id="1876385489">
      <w:bodyDiv w:val="1"/>
      <w:marLeft w:val="0"/>
      <w:marRight w:val="0"/>
      <w:marTop w:val="0"/>
      <w:marBottom w:val="0"/>
      <w:divBdr>
        <w:top w:val="none" w:sz="0" w:space="0" w:color="auto"/>
        <w:left w:val="none" w:sz="0" w:space="0" w:color="auto"/>
        <w:bottom w:val="none" w:sz="0" w:space="0" w:color="auto"/>
        <w:right w:val="none" w:sz="0" w:space="0" w:color="auto"/>
      </w:divBdr>
      <w:divsChild>
        <w:div w:id="324676227">
          <w:marLeft w:val="-108"/>
          <w:marRight w:val="0"/>
          <w:marTop w:val="0"/>
          <w:marBottom w:val="0"/>
          <w:divBdr>
            <w:top w:val="none" w:sz="0" w:space="0" w:color="auto"/>
            <w:left w:val="none" w:sz="0" w:space="0" w:color="auto"/>
            <w:bottom w:val="none" w:sz="0" w:space="0" w:color="auto"/>
            <w:right w:val="none" w:sz="0" w:space="0" w:color="auto"/>
          </w:divBdr>
        </w:div>
      </w:divsChild>
    </w:div>
    <w:div w:id="1901866394">
      <w:bodyDiv w:val="1"/>
      <w:marLeft w:val="0"/>
      <w:marRight w:val="0"/>
      <w:marTop w:val="0"/>
      <w:marBottom w:val="0"/>
      <w:divBdr>
        <w:top w:val="none" w:sz="0" w:space="0" w:color="auto"/>
        <w:left w:val="none" w:sz="0" w:space="0" w:color="auto"/>
        <w:bottom w:val="none" w:sz="0" w:space="0" w:color="auto"/>
        <w:right w:val="none" w:sz="0" w:space="0" w:color="auto"/>
      </w:divBdr>
    </w:div>
    <w:div w:id="1913199799">
      <w:bodyDiv w:val="1"/>
      <w:marLeft w:val="0"/>
      <w:marRight w:val="0"/>
      <w:marTop w:val="0"/>
      <w:marBottom w:val="0"/>
      <w:divBdr>
        <w:top w:val="none" w:sz="0" w:space="0" w:color="auto"/>
        <w:left w:val="none" w:sz="0" w:space="0" w:color="auto"/>
        <w:bottom w:val="none" w:sz="0" w:space="0" w:color="auto"/>
        <w:right w:val="none" w:sz="0" w:space="0" w:color="auto"/>
      </w:divBdr>
    </w:div>
    <w:div w:id="1924021095">
      <w:bodyDiv w:val="1"/>
      <w:marLeft w:val="0"/>
      <w:marRight w:val="0"/>
      <w:marTop w:val="0"/>
      <w:marBottom w:val="0"/>
      <w:divBdr>
        <w:top w:val="none" w:sz="0" w:space="0" w:color="auto"/>
        <w:left w:val="none" w:sz="0" w:space="0" w:color="auto"/>
        <w:bottom w:val="none" w:sz="0" w:space="0" w:color="auto"/>
        <w:right w:val="none" w:sz="0" w:space="0" w:color="auto"/>
      </w:divBdr>
    </w:div>
    <w:div w:id="1925259370">
      <w:bodyDiv w:val="1"/>
      <w:marLeft w:val="0"/>
      <w:marRight w:val="0"/>
      <w:marTop w:val="0"/>
      <w:marBottom w:val="0"/>
      <w:divBdr>
        <w:top w:val="none" w:sz="0" w:space="0" w:color="auto"/>
        <w:left w:val="none" w:sz="0" w:space="0" w:color="auto"/>
        <w:bottom w:val="none" w:sz="0" w:space="0" w:color="auto"/>
        <w:right w:val="none" w:sz="0" w:space="0" w:color="auto"/>
      </w:divBdr>
    </w:div>
    <w:div w:id="1976181061">
      <w:bodyDiv w:val="1"/>
      <w:marLeft w:val="0"/>
      <w:marRight w:val="0"/>
      <w:marTop w:val="0"/>
      <w:marBottom w:val="0"/>
      <w:divBdr>
        <w:top w:val="none" w:sz="0" w:space="0" w:color="auto"/>
        <w:left w:val="none" w:sz="0" w:space="0" w:color="auto"/>
        <w:bottom w:val="none" w:sz="0" w:space="0" w:color="auto"/>
        <w:right w:val="none" w:sz="0" w:space="0" w:color="auto"/>
      </w:divBdr>
      <w:divsChild>
        <w:div w:id="1266617751">
          <w:marLeft w:val="-108"/>
          <w:marRight w:val="0"/>
          <w:marTop w:val="0"/>
          <w:marBottom w:val="0"/>
          <w:divBdr>
            <w:top w:val="none" w:sz="0" w:space="0" w:color="auto"/>
            <w:left w:val="none" w:sz="0" w:space="0" w:color="auto"/>
            <w:bottom w:val="none" w:sz="0" w:space="0" w:color="auto"/>
            <w:right w:val="none" w:sz="0" w:space="0" w:color="auto"/>
          </w:divBdr>
        </w:div>
      </w:divsChild>
    </w:div>
    <w:div w:id="1982683953">
      <w:bodyDiv w:val="1"/>
      <w:marLeft w:val="0"/>
      <w:marRight w:val="0"/>
      <w:marTop w:val="0"/>
      <w:marBottom w:val="0"/>
      <w:divBdr>
        <w:top w:val="none" w:sz="0" w:space="0" w:color="auto"/>
        <w:left w:val="none" w:sz="0" w:space="0" w:color="auto"/>
        <w:bottom w:val="none" w:sz="0" w:space="0" w:color="auto"/>
        <w:right w:val="none" w:sz="0" w:space="0" w:color="auto"/>
      </w:divBdr>
    </w:div>
    <w:div w:id="2000497734">
      <w:bodyDiv w:val="1"/>
      <w:marLeft w:val="0"/>
      <w:marRight w:val="0"/>
      <w:marTop w:val="0"/>
      <w:marBottom w:val="0"/>
      <w:divBdr>
        <w:top w:val="none" w:sz="0" w:space="0" w:color="auto"/>
        <w:left w:val="none" w:sz="0" w:space="0" w:color="auto"/>
        <w:bottom w:val="none" w:sz="0" w:space="0" w:color="auto"/>
        <w:right w:val="none" w:sz="0" w:space="0" w:color="auto"/>
      </w:divBdr>
    </w:div>
    <w:div w:id="2017614450">
      <w:bodyDiv w:val="1"/>
      <w:marLeft w:val="0"/>
      <w:marRight w:val="0"/>
      <w:marTop w:val="0"/>
      <w:marBottom w:val="0"/>
      <w:divBdr>
        <w:top w:val="none" w:sz="0" w:space="0" w:color="auto"/>
        <w:left w:val="none" w:sz="0" w:space="0" w:color="auto"/>
        <w:bottom w:val="none" w:sz="0" w:space="0" w:color="auto"/>
        <w:right w:val="none" w:sz="0" w:space="0" w:color="auto"/>
      </w:divBdr>
    </w:div>
    <w:div w:id="20823686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eader" Target="header1.xml"/><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diagramLayout" Target="diagrams/layout2.xml"/><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hyperlink" Target="http://fortune.com/worlds-greatest-leaders/" TargetMode="External"/><Relationship Id="rId16" Type="http://schemas.openxmlformats.org/officeDocument/2006/relationships/diagramColors" Target="diagrams/colors1.xml"/><Relationship Id="rId107" Type="http://schemas.openxmlformats.org/officeDocument/2006/relationships/hyperlink" Target="https://www.eltiempo.com/contenido-comercial/el-primer-edificio-de-economia-circular-en-colombia-es-universitario-366656" TargetMode="External"/><Relationship Id="rId11" Type="http://schemas.openxmlformats.org/officeDocument/2006/relationships/hyperlink" Target="https://universidadean.edu.co/colaboradores/normatividad"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facebook.com/pages/Bogota-Colombia/Universidad-EAN/117893284924640" TargetMode="External"/><Relationship Id="rId79" Type="http://schemas.openxmlformats.org/officeDocument/2006/relationships/hyperlink" Target="https://universidadean.edu.co/form/formulario-pqrs" TargetMode="External"/><Relationship Id="rId102" Type="http://schemas.openxmlformats.org/officeDocument/2006/relationships/image" Target="media/image77.pn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diagramQuickStyle" Target="diagrams/quickStyle2.xml"/><Relationship Id="rId113" Type="http://schemas.openxmlformats.org/officeDocument/2006/relationships/image" Target="media/image81.png"/><Relationship Id="rId118" Type="http://schemas.openxmlformats.org/officeDocument/2006/relationships/header" Target="header2.xml"/><Relationship Id="rId80" Type="http://schemas.openxmlformats.org/officeDocument/2006/relationships/hyperlink" Target="https://universidadean.edu.co/noticias/asi-vivimos-la-primera-jornada-de-la-siembra-ean-2019" TargetMode="External"/><Relationship Id="rId85" Type="http://schemas.openxmlformats.org/officeDocument/2006/relationships/image" Target="media/image60.jpeg"/><Relationship Id="rId12" Type="http://schemas.openxmlformats.org/officeDocument/2006/relationships/image" Target="media/image3.jpeg"/><Relationship Id="rId17" Type="http://schemas.microsoft.com/office/2007/relationships/diagramDrawing" Target="diagrams/drawing1.xm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hyperlink" Target="https://universidadean.edu.co/la-universidad/sedes/edificio-ean-legacy" TargetMode="External"/><Relationship Id="rId124" Type="http://schemas.openxmlformats.org/officeDocument/2006/relationships/theme" Target="theme/theme1.xml"/><Relationship Id="rId54" Type="http://schemas.openxmlformats.org/officeDocument/2006/relationships/image" Target="media/image39.png"/><Relationship Id="rId70" Type="http://schemas.openxmlformats.org/officeDocument/2006/relationships/diagramColors" Target="diagrams/colors2.xml"/><Relationship Id="rId75" Type="http://schemas.openxmlformats.org/officeDocument/2006/relationships/image" Target="media/image53.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emf"/><Relationship Id="rId28" Type="http://schemas.openxmlformats.org/officeDocument/2006/relationships/image" Target="media/image14.png"/><Relationship Id="rId49" Type="http://schemas.openxmlformats.org/officeDocument/2006/relationships/image" Target="media/image35.emf"/><Relationship Id="rId114" Type="http://schemas.openxmlformats.org/officeDocument/2006/relationships/image" Target="media/image82.png"/><Relationship Id="rId119" Type="http://schemas.openxmlformats.org/officeDocument/2006/relationships/footer" Target="footer1.xml"/><Relationship Id="rId44" Type="http://schemas.openxmlformats.org/officeDocument/2006/relationships/image" Target="media/image30.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56.png"/><Relationship Id="rId86" Type="http://schemas.openxmlformats.org/officeDocument/2006/relationships/image" Target="media/image61.jpeg"/><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hyperlink" Target="https://universidadean.edu.co/casos-de-exito/calor-de-hogar-un-legado-de-los-estudiantes-eanistas" TargetMode="External"/><Relationship Id="rId34" Type="http://schemas.openxmlformats.org/officeDocument/2006/relationships/image" Target="media/image20.png"/><Relationship Id="rId50" Type="http://schemas.openxmlformats.org/officeDocument/2006/relationships/image" Target="media/image36.emf"/><Relationship Id="rId55" Type="http://schemas.openxmlformats.org/officeDocument/2006/relationships/image" Target="media/image40.png"/><Relationship Id="rId76" Type="http://schemas.openxmlformats.org/officeDocument/2006/relationships/hyperlink" Target="http://www.youtube.com/user/PortalUEAN" TargetMode="External"/><Relationship Id="rId97" Type="http://schemas.openxmlformats.org/officeDocument/2006/relationships/image" Target="media/image72.png"/><Relationship Id="rId104" Type="http://schemas.openxmlformats.org/officeDocument/2006/relationships/hyperlink" Target="https://universidadean.edu.co/facultades/instituto-para-el-emprendimiento-sostenible/sostenibilidad" TargetMode="External"/><Relationship Id="rId120" Type="http://schemas.openxmlformats.org/officeDocument/2006/relationships/footer" Target="footer2.xml"/><Relationship Id="rId7" Type="http://schemas.openxmlformats.org/officeDocument/2006/relationships/footnotes" Target="footnotes.xml"/><Relationship Id="rId71" Type="http://schemas.microsoft.com/office/2007/relationships/diagramDrawing" Target="diagrams/drawing2.xml"/><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62.png"/><Relationship Id="rId110" Type="http://schemas.openxmlformats.org/officeDocument/2006/relationships/hyperlink" Target="https://universidadean.edu.co/noticias/las-plantas-y-flores-de-la-u-ean-ya-tienen-un-nuevo-hogar" TargetMode="External"/><Relationship Id="rId115" Type="http://schemas.openxmlformats.org/officeDocument/2006/relationships/hyperlink" Target="https://www.timeshighereducation.com/world-university-rankings/ean-university" TargetMode="External"/><Relationship Id="rId61" Type="http://schemas.openxmlformats.org/officeDocument/2006/relationships/image" Target="media/image46.png"/><Relationship Id="rId82" Type="http://schemas.openxmlformats.org/officeDocument/2006/relationships/image" Target="media/image57.jpeg"/><Relationship Id="rId19" Type="http://schemas.openxmlformats.org/officeDocument/2006/relationships/image" Target="media/image5.png"/><Relationship Id="rId14" Type="http://schemas.openxmlformats.org/officeDocument/2006/relationships/diagramLayout" Target="diagrams/layout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54.jpeg"/><Relationship Id="rId100" Type="http://schemas.openxmlformats.org/officeDocument/2006/relationships/image" Target="media/image75.jpeg"/><Relationship Id="rId105" Type="http://schemas.openxmlformats.org/officeDocument/2006/relationships/image" Target="media/image79.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hyperlink" Target="http://twitter.com/UniversidadEAN" TargetMode="External"/><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header" Target="header3.xml"/><Relationship Id="rId3" Type="http://schemas.openxmlformats.org/officeDocument/2006/relationships/numbering" Target="numbering.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diagramData" Target="diagrams/data2.xml"/><Relationship Id="rId116" Type="http://schemas.openxmlformats.org/officeDocument/2006/relationships/image" Target="media/image83.emf"/><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58.jpeg"/><Relationship Id="rId88" Type="http://schemas.openxmlformats.org/officeDocument/2006/relationships/image" Target="media/image63.png"/><Relationship Id="rId111" Type="http://schemas.openxmlformats.org/officeDocument/2006/relationships/hyperlink" Target="https://universidadean.edu.co/noticias/espaldarazo-del-gobierno-nacional-al-ean-legacy" TargetMode="External"/><Relationship Id="rId15" Type="http://schemas.openxmlformats.org/officeDocument/2006/relationships/diagramQuickStyle" Target="diagrams/quickStyle1.xm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0.jpeg"/><Relationship Id="rId10" Type="http://schemas.openxmlformats.org/officeDocument/2006/relationships/hyperlink" Target="https://universidadean.edu.co/la-universidad" TargetMode="External"/><Relationship Id="rId31" Type="http://schemas.openxmlformats.org/officeDocument/2006/relationships/image" Target="media/image17.png"/><Relationship Id="rId52" Type="http://schemas.openxmlformats.org/officeDocument/2006/relationships/hyperlink" Target="http://www.google.com/url?q=http%3A%2F%2Fgemcolombia.org%2F&amp;sa=D&amp;sntz=1&amp;usg=AFQjCNFtbMdnxi2RNhiCTpkhddohsOL5Ww" TargetMode="External"/><Relationship Id="rId73" Type="http://schemas.openxmlformats.org/officeDocument/2006/relationships/image" Target="media/image52.png"/><Relationship Id="rId78" Type="http://schemas.openxmlformats.org/officeDocument/2006/relationships/image" Target="media/image55.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85.png"/></Relationships>
</file>

<file path=word/_rels/footnotes.xml.rels><?xml version="1.0" encoding="UTF-8" standalone="yes"?>
<Relationships xmlns="http://schemas.openxmlformats.org/package/2006/relationships"><Relationship Id="rId1" Type="http://schemas.openxmlformats.org/officeDocument/2006/relationships/hyperlink" Target="https://universidadean.edu.co/noticias/la-universidad-ean-y-lg-inauguran-planta-solar-de-maxima-eficiencia-en-el-canopy-urbano-del-edificio-el-noga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75E8C-C25C-4AB7-8910-6450044FB2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s-ES"/>
        </a:p>
      </dgm:t>
    </dgm:pt>
    <dgm:pt modelId="{124E03A4-555B-46E2-8F0B-C268DEEC0617}">
      <dgm:prSet phldrT="[Texto]" custT="1"/>
      <dgm:spPr>
        <a:gradFill flip="none" rotWithShape="0">
          <a:gsLst>
            <a:gs pos="0">
              <a:srgbClr val="C00000">
                <a:shade val="30000"/>
                <a:satMod val="115000"/>
              </a:srgbClr>
            </a:gs>
            <a:gs pos="50000">
              <a:srgbClr val="C00000">
                <a:shade val="67500"/>
                <a:satMod val="115000"/>
              </a:srgbClr>
            </a:gs>
            <a:gs pos="100000">
              <a:srgbClr val="C00000">
                <a:shade val="100000"/>
                <a:satMod val="115000"/>
              </a:srgbClr>
            </a:gs>
          </a:gsLst>
          <a:lin ang="13500000" scaled="1"/>
          <a:tileRect/>
        </a:gradFill>
        <a:ln>
          <a:solidFill>
            <a:srgbClr val="C00000"/>
          </a:solidFill>
        </a:ln>
      </dgm:spPr>
      <dgm:t>
        <a:bodyPr/>
        <a:lstStyle/>
        <a:p>
          <a:pPr algn="ctr"/>
          <a:r>
            <a:rPr lang="es-ES" sz="1200" dirty="0"/>
            <a:t>Propósito Superior</a:t>
          </a:r>
        </a:p>
      </dgm:t>
    </dgm:pt>
    <dgm:pt modelId="{16D2A94E-ECA5-4C98-9BCD-7F4064964D35}" type="parTrans" cxnId="{1161A4E9-2947-4249-8951-1AD75EE82C53}">
      <dgm:prSet/>
      <dgm:spPr/>
      <dgm:t>
        <a:bodyPr/>
        <a:lstStyle/>
        <a:p>
          <a:pPr algn="ctr"/>
          <a:endParaRPr lang="es-ES" sz="800"/>
        </a:p>
      </dgm:t>
    </dgm:pt>
    <dgm:pt modelId="{94BC6C73-4296-4E57-B3BF-A7F9DBAAD276}" type="sibTrans" cxnId="{1161A4E9-2947-4249-8951-1AD75EE82C53}">
      <dgm:prSet/>
      <dgm:spPr/>
      <dgm:t>
        <a:bodyPr/>
        <a:lstStyle/>
        <a:p>
          <a:pPr algn="ctr"/>
          <a:endParaRPr lang="es-ES" sz="800"/>
        </a:p>
      </dgm:t>
    </dgm:pt>
    <dgm:pt modelId="{DDC0AF6F-4404-4DB1-A60E-66581B8F093E}">
      <dgm:prSet phldrT="[Texto]" custT="1"/>
      <dgm:spPr>
        <a:gradFill flip="none" rotWithShape="0">
          <a:gsLst>
            <a:gs pos="0">
              <a:schemeClr val="bg1">
                <a:lumMod val="50000"/>
                <a:shade val="30000"/>
                <a:satMod val="115000"/>
              </a:schemeClr>
            </a:gs>
            <a:gs pos="50000">
              <a:schemeClr val="bg1">
                <a:lumMod val="50000"/>
                <a:shade val="67500"/>
                <a:satMod val="115000"/>
              </a:schemeClr>
            </a:gs>
            <a:gs pos="100000">
              <a:schemeClr val="bg1">
                <a:lumMod val="50000"/>
                <a:shade val="100000"/>
                <a:satMod val="115000"/>
              </a:schemeClr>
            </a:gs>
          </a:gsLst>
          <a:path path="circle">
            <a:fillToRect l="50000" t="50000" r="50000" b="50000"/>
          </a:path>
          <a:tileRect/>
        </a:gradFill>
        <a:ln>
          <a:solidFill>
            <a:schemeClr val="bg1">
              <a:lumMod val="50000"/>
            </a:schemeClr>
          </a:solidFill>
        </a:ln>
      </dgm:spPr>
      <dgm:t>
        <a:bodyPr/>
        <a:lstStyle/>
        <a:p>
          <a:pPr algn="ctr"/>
          <a:r>
            <a:rPr lang="es-ES" sz="1200" dirty="0"/>
            <a:t>Misión</a:t>
          </a:r>
        </a:p>
      </dgm:t>
    </dgm:pt>
    <dgm:pt modelId="{3E1F46B4-F01F-4EBE-A947-5637D2E34299}" type="parTrans" cxnId="{B9940BAB-996A-4123-85AA-776C98D1C9E0}">
      <dgm:prSet/>
      <dgm:spPr/>
      <dgm:t>
        <a:bodyPr/>
        <a:lstStyle/>
        <a:p>
          <a:pPr algn="ctr"/>
          <a:endParaRPr lang="es-ES" sz="800"/>
        </a:p>
      </dgm:t>
    </dgm:pt>
    <dgm:pt modelId="{27B82A9C-AFC5-40A2-B8D9-95FD008F3406}" type="sibTrans" cxnId="{B9940BAB-996A-4123-85AA-776C98D1C9E0}">
      <dgm:prSet/>
      <dgm:spPr/>
      <dgm:t>
        <a:bodyPr/>
        <a:lstStyle/>
        <a:p>
          <a:pPr algn="ctr"/>
          <a:endParaRPr lang="es-ES" sz="800"/>
        </a:p>
      </dgm:t>
    </dgm:pt>
    <dgm:pt modelId="{79D2691D-4531-4DEE-AC38-2EE6C7F6AB05}">
      <dgm:prSet phldrT="[Texto]" custT="1"/>
      <dgm:spPr>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path path="circle">
            <a:fillToRect l="100000" b="100000"/>
          </a:path>
          <a:tileRect t="-100000" r="-100000"/>
        </a:gradFill>
        <a:ln>
          <a:solidFill>
            <a:srgbClr val="FFC000"/>
          </a:solidFill>
        </a:ln>
      </dgm:spPr>
      <dgm:t>
        <a:bodyPr/>
        <a:lstStyle/>
        <a:p>
          <a:pPr algn="ctr"/>
          <a:r>
            <a:rPr lang="es-ES" sz="1200" dirty="0"/>
            <a:t>Visión</a:t>
          </a:r>
        </a:p>
      </dgm:t>
    </dgm:pt>
    <dgm:pt modelId="{C2A85854-4227-4801-9BCD-15BD550A0D31}" type="parTrans" cxnId="{32938D6A-08DA-44A0-A193-1C0C43F34B01}">
      <dgm:prSet/>
      <dgm:spPr/>
      <dgm:t>
        <a:bodyPr/>
        <a:lstStyle/>
        <a:p>
          <a:pPr algn="ctr"/>
          <a:endParaRPr lang="es-ES" sz="800"/>
        </a:p>
      </dgm:t>
    </dgm:pt>
    <dgm:pt modelId="{4E587F21-CCC4-4879-8B4C-9154436837DE}" type="sibTrans" cxnId="{32938D6A-08DA-44A0-A193-1C0C43F34B01}">
      <dgm:prSet/>
      <dgm:spPr/>
      <dgm:t>
        <a:bodyPr/>
        <a:lstStyle/>
        <a:p>
          <a:pPr algn="ctr"/>
          <a:endParaRPr lang="es-ES" sz="800"/>
        </a:p>
      </dgm:t>
    </dgm:pt>
    <dgm:pt modelId="{715BC9AA-6752-4379-9303-0F8ADBF8BC50}">
      <dgm:prSet phldrT="[Texto]" custT="1"/>
      <dgm:spPr>
        <a:gradFill flip="none" rotWithShape="0">
          <a:gsLst>
            <a:gs pos="0">
              <a:schemeClr val="accent1">
                <a:hueOff val="0"/>
                <a:satOff val="0"/>
                <a:lumOff val="0"/>
                <a:shade val="30000"/>
                <a:satMod val="115000"/>
              </a:schemeClr>
            </a:gs>
            <a:gs pos="50000">
              <a:schemeClr val="accent1">
                <a:hueOff val="0"/>
                <a:satOff val="0"/>
                <a:lumOff val="0"/>
                <a:shade val="67500"/>
                <a:satMod val="115000"/>
              </a:schemeClr>
            </a:gs>
            <a:gs pos="100000">
              <a:schemeClr val="accent1">
                <a:hueOff val="0"/>
                <a:satOff val="0"/>
                <a:lumOff val="0"/>
                <a:shade val="100000"/>
                <a:satMod val="115000"/>
              </a:schemeClr>
            </a:gs>
          </a:gsLst>
          <a:lin ang="18900000" scaled="1"/>
          <a:tileRect/>
        </a:gradFill>
      </dgm:spPr>
      <dgm:t>
        <a:bodyPr/>
        <a:lstStyle/>
        <a:p>
          <a:pPr algn="ctr"/>
          <a:r>
            <a:rPr lang="es-ES" sz="1200" dirty="0"/>
            <a:t>Propuesta de Valor</a:t>
          </a:r>
        </a:p>
      </dgm:t>
    </dgm:pt>
    <dgm:pt modelId="{A4419CFD-3397-43FC-BAE1-985DCB21E051}" type="parTrans" cxnId="{845E484F-48C1-409D-A7AF-E0C1FE8A5173}">
      <dgm:prSet/>
      <dgm:spPr/>
      <dgm:t>
        <a:bodyPr/>
        <a:lstStyle/>
        <a:p>
          <a:pPr algn="ctr"/>
          <a:endParaRPr lang="es-ES" sz="800"/>
        </a:p>
      </dgm:t>
    </dgm:pt>
    <dgm:pt modelId="{0BC893E9-5DCA-4A91-BFE0-6AA01BA6A303}" type="sibTrans" cxnId="{845E484F-48C1-409D-A7AF-E0C1FE8A5173}">
      <dgm:prSet/>
      <dgm:spPr/>
      <dgm:t>
        <a:bodyPr/>
        <a:lstStyle/>
        <a:p>
          <a:pPr algn="ctr"/>
          <a:endParaRPr lang="es-ES" sz="800"/>
        </a:p>
      </dgm:t>
    </dgm:pt>
    <dgm:pt modelId="{B76F86D8-F3A3-460C-B5FB-9A30534D2439}">
      <dgm:prSet phldrT="[Texto]" custT="1"/>
      <dgm:spPr>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path path="circle">
            <a:fillToRect r="100000" b="100000"/>
          </a:path>
          <a:tileRect l="-100000" t="-100000"/>
        </a:gradFill>
        <a:ln>
          <a:solidFill>
            <a:srgbClr val="00B050"/>
          </a:solidFill>
        </a:ln>
      </dgm:spPr>
      <dgm:t>
        <a:bodyPr/>
        <a:lstStyle/>
        <a:p>
          <a:pPr algn="ctr"/>
          <a:r>
            <a:rPr lang="es-ES" sz="1200" dirty="0"/>
            <a:t>Principios</a:t>
          </a:r>
        </a:p>
      </dgm:t>
    </dgm:pt>
    <dgm:pt modelId="{8F620017-9AF4-4E77-B840-60EB9A99324C}" type="parTrans" cxnId="{54EA589B-9C74-4376-A758-DEFEC3F668A3}">
      <dgm:prSet/>
      <dgm:spPr/>
      <dgm:t>
        <a:bodyPr/>
        <a:lstStyle/>
        <a:p>
          <a:pPr algn="ctr"/>
          <a:endParaRPr lang="es-ES" sz="800"/>
        </a:p>
      </dgm:t>
    </dgm:pt>
    <dgm:pt modelId="{06FFF074-5B97-4FD4-B903-1E1C6A76E075}" type="sibTrans" cxnId="{54EA589B-9C74-4376-A758-DEFEC3F668A3}">
      <dgm:prSet/>
      <dgm:spPr/>
      <dgm:t>
        <a:bodyPr/>
        <a:lstStyle/>
        <a:p>
          <a:pPr algn="ctr"/>
          <a:endParaRPr lang="es-ES" sz="800"/>
        </a:p>
      </dgm:t>
    </dgm:pt>
    <dgm:pt modelId="{591217DE-AC2E-46F7-8944-04537300F7D5}" type="pres">
      <dgm:prSet presAssocID="{0C575E8C-C25C-4AB7-8910-6450044FB208}" presName="diagram" presStyleCnt="0">
        <dgm:presLayoutVars>
          <dgm:dir/>
          <dgm:resizeHandles val="exact"/>
        </dgm:presLayoutVars>
      </dgm:prSet>
      <dgm:spPr/>
    </dgm:pt>
    <dgm:pt modelId="{A6D5C7B5-62CC-455F-A725-81666650E020}" type="pres">
      <dgm:prSet presAssocID="{124E03A4-555B-46E2-8F0B-C268DEEC0617}" presName="node" presStyleLbl="node1" presStyleIdx="0" presStyleCnt="5">
        <dgm:presLayoutVars>
          <dgm:bulletEnabled val="1"/>
        </dgm:presLayoutVars>
      </dgm:prSet>
      <dgm:spPr/>
    </dgm:pt>
    <dgm:pt modelId="{AAA71255-47C3-475C-A50D-B7F0E1C8F62D}" type="pres">
      <dgm:prSet presAssocID="{94BC6C73-4296-4E57-B3BF-A7F9DBAAD276}" presName="sibTrans" presStyleCnt="0"/>
      <dgm:spPr/>
    </dgm:pt>
    <dgm:pt modelId="{4E1A763C-5186-4914-983C-DCEA57CB7E8F}" type="pres">
      <dgm:prSet presAssocID="{DDC0AF6F-4404-4DB1-A60E-66581B8F093E}" presName="node" presStyleLbl="node1" presStyleIdx="1" presStyleCnt="5">
        <dgm:presLayoutVars>
          <dgm:bulletEnabled val="1"/>
        </dgm:presLayoutVars>
      </dgm:prSet>
      <dgm:spPr/>
    </dgm:pt>
    <dgm:pt modelId="{94444589-6AF4-4C89-9369-1AA5DA63732D}" type="pres">
      <dgm:prSet presAssocID="{27B82A9C-AFC5-40A2-B8D9-95FD008F3406}" presName="sibTrans" presStyleCnt="0"/>
      <dgm:spPr/>
    </dgm:pt>
    <dgm:pt modelId="{0F62ECE6-33BA-4E6B-98C7-0361997145B2}" type="pres">
      <dgm:prSet presAssocID="{79D2691D-4531-4DEE-AC38-2EE6C7F6AB05}" presName="node" presStyleLbl="node1" presStyleIdx="2" presStyleCnt="5">
        <dgm:presLayoutVars>
          <dgm:bulletEnabled val="1"/>
        </dgm:presLayoutVars>
      </dgm:prSet>
      <dgm:spPr/>
    </dgm:pt>
    <dgm:pt modelId="{E8F2964F-880F-4404-BDC9-9C82A1560B3A}" type="pres">
      <dgm:prSet presAssocID="{4E587F21-CCC4-4879-8B4C-9154436837DE}" presName="sibTrans" presStyleCnt="0"/>
      <dgm:spPr/>
    </dgm:pt>
    <dgm:pt modelId="{0F2E2B02-9E88-42AE-A18A-8745D887C2F2}" type="pres">
      <dgm:prSet presAssocID="{715BC9AA-6752-4379-9303-0F8ADBF8BC50}" presName="node" presStyleLbl="node1" presStyleIdx="3" presStyleCnt="5">
        <dgm:presLayoutVars>
          <dgm:bulletEnabled val="1"/>
        </dgm:presLayoutVars>
      </dgm:prSet>
      <dgm:spPr/>
    </dgm:pt>
    <dgm:pt modelId="{CA185A57-F417-41EA-A8B7-CCBFD86F1778}" type="pres">
      <dgm:prSet presAssocID="{0BC893E9-5DCA-4A91-BFE0-6AA01BA6A303}" presName="sibTrans" presStyleCnt="0"/>
      <dgm:spPr/>
    </dgm:pt>
    <dgm:pt modelId="{3E9737A1-93FB-4F41-B885-E5BEEDA55DF3}" type="pres">
      <dgm:prSet presAssocID="{B76F86D8-F3A3-460C-B5FB-9A30534D2439}" presName="node" presStyleLbl="node1" presStyleIdx="4" presStyleCnt="5">
        <dgm:presLayoutVars>
          <dgm:bulletEnabled val="1"/>
        </dgm:presLayoutVars>
      </dgm:prSet>
      <dgm:spPr/>
    </dgm:pt>
  </dgm:ptLst>
  <dgm:cxnLst>
    <dgm:cxn modelId="{03A50D5E-6F0C-4E76-A289-5FBC656337BC}" type="presOf" srcId="{124E03A4-555B-46E2-8F0B-C268DEEC0617}" destId="{A6D5C7B5-62CC-455F-A725-81666650E020}" srcOrd="0" destOrd="0" presId="urn:microsoft.com/office/officeart/2005/8/layout/default"/>
    <dgm:cxn modelId="{6B3EDC61-4344-4281-89E5-D2DA962496D4}" type="presOf" srcId="{0C575E8C-C25C-4AB7-8910-6450044FB208}" destId="{591217DE-AC2E-46F7-8944-04537300F7D5}" srcOrd="0" destOrd="0" presId="urn:microsoft.com/office/officeart/2005/8/layout/default"/>
    <dgm:cxn modelId="{51E01B4A-6D4C-4754-9F51-E8C888B46304}" type="presOf" srcId="{B76F86D8-F3A3-460C-B5FB-9A30534D2439}" destId="{3E9737A1-93FB-4F41-B885-E5BEEDA55DF3}" srcOrd="0" destOrd="0" presId="urn:microsoft.com/office/officeart/2005/8/layout/default"/>
    <dgm:cxn modelId="{32938D6A-08DA-44A0-A193-1C0C43F34B01}" srcId="{0C575E8C-C25C-4AB7-8910-6450044FB208}" destId="{79D2691D-4531-4DEE-AC38-2EE6C7F6AB05}" srcOrd="2" destOrd="0" parTransId="{C2A85854-4227-4801-9BCD-15BD550A0D31}" sibTransId="{4E587F21-CCC4-4879-8B4C-9154436837DE}"/>
    <dgm:cxn modelId="{0FB4794D-1E35-4E2E-922F-9B2758E7E83C}" type="presOf" srcId="{79D2691D-4531-4DEE-AC38-2EE6C7F6AB05}" destId="{0F62ECE6-33BA-4E6B-98C7-0361997145B2}" srcOrd="0" destOrd="0" presId="urn:microsoft.com/office/officeart/2005/8/layout/default"/>
    <dgm:cxn modelId="{845E484F-48C1-409D-A7AF-E0C1FE8A5173}" srcId="{0C575E8C-C25C-4AB7-8910-6450044FB208}" destId="{715BC9AA-6752-4379-9303-0F8ADBF8BC50}" srcOrd="3" destOrd="0" parTransId="{A4419CFD-3397-43FC-BAE1-985DCB21E051}" sibTransId="{0BC893E9-5DCA-4A91-BFE0-6AA01BA6A303}"/>
    <dgm:cxn modelId="{54EA589B-9C74-4376-A758-DEFEC3F668A3}" srcId="{0C575E8C-C25C-4AB7-8910-6450044FB208}" destId="{B76F86D8-F3A3-460C-B5FB-9A30534D2439}" srcOrd="4" destOrd="0" parTransId="{8F620017-9AF4-4E77-B840-60EB9A99324C}" sibTransId="{06FFF074-5B97-4FD4-B903-1E1C6A76E075}"/>
    <dgm:cxn modelId="{B9940BAB-996A-4123-85AA-776C98D1C9E0}" srcId="{0C575E8C-C25C-4AB7-8910-6450044FB208}" destId="{DDC0AF6F-4404-4DB1-A60E-66581B8F093E}" srcOrd="1" destOrd="0" parTransId="{3E1F46B4-F01F-4EBE-A947-5637D2E34299}" sibTransId="{27B82A9C-AFC5-40A2-B8D9-95FD008F3406}"/>
    <dgm:cxn modelId="{0C5432BF-AC03-40B6-AC07-B5FA3DCC9FDC}" type="presOf" srcId="{715BC9AA-6752-4379-9303-0F8ADBF8BC50}" destId="{0F2E2B02-9E88-42AE-A18A-8745D887C2F2}" srcOrd="0" destOrd="0" presId="urn:microsoft.com/office/officeart/2005/8/layout/default"/>
    <dgm:cxn modelId="{1161A4E9-2947-4249-8951-1AD75EE82C53}" srcId="{0C575E8C-C25C-4AB7-8910-6450044FB208}" destId="{124E03A4-555B-46E2-8F0B-C268DEEC0617}" srcOrd="0" destOrd="0" parTransId="{16D2A94E-ECA5-4C98-9BCD-7F4064964D35}" sibTransId="{94BC6C73-4296-4E57-B3BF-A7F9DBAAD276}"/>
    <dgm:cxn modelId="{B61F9FF0-1F70-4252-B74A-3B9E0F889D4F}" type="presOf" srcId="{DDC0AF6F-4404-4DB1-A60E-66581B8F093E}" destId="{4E1A763C-5186-4914-983C-DCEA57CB7E8F}" srcOrd="0" destOrd="0" presId="urn:microsoft.com/office/officeart/2005/8/layout/default"/>
    <dgm:cxn modelId="{3203B01B-383A-45CF-8F7E-9ED3B923C86F}" type="presParOf" srcId="{591217DE-AC2E-46F7-8944-04537300F7D5}" destId="{A6D5C7B5-62CC-455F-A725-81666650E020}" srcOrd="0" destOrd="0" presId="urn:microsoft.com/office/officeart/2005/8/layout/default"/>
    <dgm:cxn modelId="{34A9501D-482B-4CA2-96C0-3435CF052474}" type="presParOf" srcId="{591217DE-AC2E-46F7-8944-04537300F7D5}" destId="{AAA71255-47C3-475C-A50D-B7F0E1C8F62D}" srcOrd="1" destOrd="0" presId="urn:microsoft.com/office/officeart/2005/8/layout/default"/>
    <dgm:cxn modelId="{3C15963A-683C-4876-BB21-9AB62D6D406A}" type="presParOf" srcId="{591217DE-AC2E-46F7-8944-04537300F7D5}" destId="{4E1A763C-5186-4914-983C-DCEA57CB7E8F}" srcOrd="2" destOrd="0" presId="urn:microsoft.com/office/officeart/2005/8/layout/default"/>
    <dgm:cxn modelId="{E8B95B91-BD89-47AD-8319-ED653F317C8E}" type="presParOf" srcId="{591217DE-AC2E-46F7-8944-04537300F7D5}" destId="{94444589-6AF4-4C89-9369-1AA5DA63732D}" srcOrd="3" destOrd="0" presId="urn:microsoft.com/office/officeart/2005/8/layout/default"/>
    <dgm:cxn modelId="{A45652CB-3547-4A88-9528-2C406A5E7697}" type="presParOf" srcId="{591217DE-AC2E-46F7-8944-04537300F7D5}" destId="{0F62ECE6-33BA-4E6B-98C7-0361997145B2}" srcOrd="4" destOrd="0" presId="urn:microsoft.com/office/officeart/2005/8/layout/default"/>
    <dgm:cxn modelId="{15E65B0A-46A5-42B8-92D8-57F4A285CE86}" type="presParOf" srcId="{591217DE-AC2E-46F7-8944-04537300F7D5}" destId="{E8F2964F-880F-4404-BDC9-9C82A1560B3A}" srcOrd="5" destOrd="0" presId="urn:microsoft.com/office/officeart/2005/8/layout/default"/>
    <dgm:cxn modelId="{CBB96908-9BE5-42C2-87B0-1293B1968DB9}" type="presParOf" srcId="{591217DE-AC2E-46F7-8944-04537300F7D5}" destId="{0F2E2B02-9E88-42AE-A18A-8745D887C2F2}" srcOrd="6" destOrd="0" presId="urn:microsoft.com/office/officeart/2005/8/layout/default"/>
    <dgm:cxn modelId="{C06774DB-33C6-42DA-A38E-D3D754752DAC}" type="presParOf" srcId="{591217DE-AC2E-46F7-8944-04537300F7D5}" destId="{CA185A57-F417-41EA-A8B7-CCBFD86F1778}" srcOrd="7" destOrd="0" presId="urn:microsoft.com/office/officeart/2005/8/layout/default"/>
    <dgm:cxn modelId="{A747150C-34F1-4F22-B9AC-C6F5EB419F89}" type="presParOf" srcId="{591217DE-AC2E-46F7-8944-04537300F7D5}" destId="{3E9737A1-93FB-4F41-B885-E5BEEDA55DF3}" srcOrd="8" destOrd="0" presId="urn:microsoft.com/office/officeart/2005/8/layout/defaul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C8187A-0733-44DA-9E21-7F333021C035}" type="doc">
      <dgm:prSet loTypeId="urn:microsoft.com/office/officeart/2008/layout/HalfCircleOrganizationChart" loCatId="hierarchy" qsTypeId="urn:microsoft.com/office/officeart/2005/8/quickstyle/3d4" qsCatId="3D" csTypeId="urn:microsoft.com/office/officeart/2005/8/colors/colorful5" csCatId="colorful" phldr="1"/>
      <dgm:spPr/>
      <dgm:t>
        <a:bodyPr/>
        <a:lstStyle/>
        <a:p>
          <a:endParaRPr lang="es-ES"/>
        </a:p>
      </dgm:t>
    </dgm:pt>
    <dgm:pt modelId="{ED3AC6BB-8B70-425B-9744-6D51106F42E1}">
      <dgm:prSet phldrT="[Texto]" custT="1"/>
      <dgm:spPr/>
      <dgm:t>
        <a:bodyPr/>
        <a:lstStyle/>
        <a:p>
          <a:r>
            <a:rPr lang="es-ES" sz="1200" b="1" dirty="0">
              <a:latin typeface="Arial" panose="020B0604020202020204" pitchFamily="34" charset="0"/>
              <a:cs typeface="Arial" panose="020B0604020202020204" pitchFamily="34" charset="0"/>
            </a:rPr>
            <a:t>Gerencia Experiencia Estudiantil</a:t>
          </a:r>
        </a:p>
      </dgm:t>
    </dgm:pt>
    <dgm:pt modelId="{916F19AF-F842-467D-BBFB-05729C905474}" type="parTrans" cxnId="{9BFAB441-FEF7-4051-9EE2-C1E69F0999BC}">
      <dgm:prSet/>
      <dgm:spPr/>
      <dgm:t>
        <a:bodyPr/>
        <a:lstStyle/>
        <a:p>
          <a:endParaRPr lang="es-ES" sz="2400">
            <a:latin typeface="Arial" panose="020B0604020202020204" pitchFamily="34" charset="0"/>
            <a:cs typeface="Arial" panose="020B0604020202020204" pitchFamily="34" charset="0"/>
          </a:endParaRPr>
        </a:p>
      </dgm:t>
    </dgm:pt>
    <dgm:pt modelId="{E2AFAE72-7958-4DE9-B81E-FCA0E471458A}" type="sibTrans" cxnId="{9BFAB441-FEF7-4051-9EE2-C1E69F0999BC}">
      <dgm:prSet/>
      <dgm:spPr/>
      <dgm:t>
        <a:bodyPr/>
        <a:lstStyle/>
        <a:p>
          <a:endParaRPr lang="es-ES" sz="2400">
            <a:latin typeface="Arial" panose="020B0604020202020204" pitchFamily="34" charset="0"/>
            <a:cs typeface="Arial" panose="020B0604020202020204" pitchFamily="34" charset="0"/>
          </a:endParaRPr>
        </a:p>
      </dgm:t>
    </dgm:pt>
    <dgm:pt modelId="{06FEE6AD-E32F-46CE-ADDF-D0C89B3D32EB}" type="asst">
      <dgm:prSet phldrT="[Texto]" custT="1"/>
      <dgm:spPr/>
      <dgm:t>
        <a:bodyPr/>
        <a:lstStyle/>
        <a:p>
          <a:r>
            <a:rPr lang="es-ES" sz="1200" b="1" dirty="0">
              <a:latin typeface="Arial" panose="020B0604020202020204" pitchFamily="34" charset="0"/>
              <a:cs typeface="Arial" panose="020B0604020202020204" pitchFamily="34" charset="0"/>
            </a:rPr>
            <a:t>Coordinador de Medio Universitario</a:t>
          </a:r>
        </a:p>
      </dgm:t>
    </dgm:pt>
    <dgm:pt modelId="{7DF1C0AD-B6B7-4E3F-9391-3EF302F8E717}" type="parTrans" cxnId="{2A14BE3C-58A0-4F6E-AA50-8C41F6E315AE}">
      <dgm:prSet/>
      <dgm:spPr/>
      <dgm:t>
        <a:bodyPr/>
        <a:lstStyle/>
        <a:p>
          <a:endParaRPr lang="es-ES" sz="2400">
            <a:latin typeface="Arial" panose="020B0604020202020204" pitchFamily="34" charset="0"/>
            <a:cs typeface="Arial" panose="020B0604020202020204" pitchFamily="34" charset="0"/>
          </a:endParaRPr>
        </a:p>
      </dgm:t>
    </dgm:pt>
    <dgm:pt modelId="{DA3A06D4-1927-43EB-B6D1-C961B2B79BB7}" type="sibTrans" cxnId="{2A14BE3C-58A0-4F6E-AA50-8C41F6E315AE}">
      <dgm:prSet/>
      <dgm:spPr/>
      <dgm:t>
        <a:bodyPr/>
        <a:lstStyle/>
        <a:p>
          <a:endParaRPr lang="es-ES" sz="2400">
            <a:latin typeface="Arial" panose="020B0604020202020204" pitchFamily="34" charset="0"/>
            <a:cs typeface="Arial" panose="020B0604020202020204" pitchFamily="34" charset="0"/>
          </a:endParaRPr>
        </a:p>
      </dgm:t>
    </dgm:pt>
    <dgm:pt modelId="{1266901F-11F9-480E-AD4A-25BCF4331473}">
      <dgm:prSet phldrT="[Texto]" custT="1"/>
      <dgm:spPr/>
      <dgm:t>
        <a:bodyPr/>
        <a:lstStyle/>
        <a:p>
          <a:r>
            <a:rPr lang="es-ES" sz="1200" b="1" dirty="0">
              <a:latin typeface="Arial" panose="020B0604020202020204" pitchFamily="34" charset="0"/>
              <a:cs typeface="Arial" panose="020B0604020202020204" pitchFamily="34" charset="0"/>
            </a:rPr>
            <a:t>Coordinación  Cultura , recreación y deporte</a:t>
          </a:r>
        </a:p>
      </dgm:t>
    </dgm:pt>
    <dgm:pt modelId="{2F4A02C3-B418-43A8-8D66-40E2AB24655A}" type="parTrans" cxnId="{7C740ECF-6605-43AB-8DCE-002A539C3258}">
      <dgm:prSet/>
      <dgm:spPr/>
      <dgm:t>
        <a:bodyPr/>
        <a:lstStyle/>
        <a:p>
          <a:endParaRPr lang="es-ES" sz="2400">
            <a:latin typeface="Arial" panose="020B0604020202020204" pitchFamily="34" charset="0"/>
            <a:cs typeface="Arial" panose="020B0604020202020204" pitchFamily="34" charset="0"/>
          </a:endParaRPr>
        </a:p>
      </dgm:t>
    </dgm:pt>
    <dgm:pt modelId="{7631277F-5CA0-4E90-8AC5-54DEF32A3BD3}" type="sibTrans" cxnId="{7C740ECF-6605-43AB-8DCE-002A539C3258}">
      <dgm:prSet/>
      <dgm:spPr/>
      <dgm:t>
        <a:bodyPr/>
        <a:lstStyle/>
        <a:p>
          <a:endParaRPr lang="es-ES" sz="2400">
            <a:latin typeface="Arial" panose="020B0604020202020204" pitchFamily="34" charset="0"/>
            <a:cs typeface="Arial" panose="020B0604020202020204" pitchFamily="34" charset="0"/>
          </a:endParaRPr>
        </a:p>
      </dgm:t>
    </dgm:pt>
    <dgm:pt modelId="{8C8D4E2A-21A9-4A10-9E94-971E00F77EAE}">
      <dgm:prSet phldrT="[Texto]" custT="1"/>
      <dgm:spPr/>
      <dgm:t>
        <a:bodyPr/>
        <a:lstStyle/>
        <a:p>
          <a:r>
            <a:rPr lang="es-ES" sz="1200" b="1" dirty="0">
              <a:latin typeface="Arial" panose="020B0604020202020204" pitchFamily="34" charset="0"/>
              <a:cs typeface="Arial" panose="020B0604020202020204" pitchFamily="34" charset="0"/>
            </a:rPr>
            <a:t>Coordinación</a:t>
          </a:r>
          <a:r>
            <a:rPr lang="es-ES" sz="1050" b="1" dirty="0">
              <a:latin typeface="Arial" panose="020B0604020202020204" pitchFamily="34" charset="0"/>
              <a:cs typeface="Arial" panose="020B0604020202020204" pitchFamily="34" charset="0"/>
            </a:rPr>
            <a:t> </a:t>
          </a:r>
        </a:p>
        <a:p>
          <a:r>
            <a:rPr lang="es-ES" sz="1050" b="1" dirty="0">
              <a:latin typeface="Arial" panose="020B0604020202020204" pitchFamily="34" charset="0"/>
              <a:cs typeface="Arial" panose="020B0604020202020204" pitchFamily="34" charset="0"/>
            </a:rPr>
            <a:t>Salud Integral</a:t>
          </a:r>
        </a:p>
      </dgm:t>
    </dgm:pt>
    <dgm:pt modelId="{A0B1114F-9840-4FE7-8BFA-6EBDA2BA5F7B}" type="parTrans" cxnId="{EF2E62BA-6B84-4F5F-94D4-37CD52DAF375}">
      <dgm:prSet/>
      <dgm:spPr/>
      <dgm:t>
        <a:bodyPr/>
        <a:lstStyle/>
        <a:p>
          <a:endParaRPr lang="es-ES" sz="2400">
            <a:latin typeface="Arial" panose="020B0604020202020204" pitchFamily="34" charset="0"/>
            <a:cs typeface="Arial" panose="020B0604020202020204" pitchFamily="34" charset="0"/>
          </a:endParaRPr>
        </a:p>
      </dgm:t>
    </dgm:pt>
    <dgm:pt modelId="{3295A3FF-F25D-4BDC-A168-FF127A194238}" type="sibTrans" cxnId="{EF2E62BA-6B84-4F5F-94D4-37CD52DAF375}">
      <dgm:prSet/>
      <dgm:spPr/>
      <dgm:t>
        <a:bodyPr/>
        <a:lstStyle/>
        <a:p>
          <a:endParaRPr lang="es-ES" sz="2400">
            <a:latin typeface="Arial" panose="020B0604020202020204" pitchFamily="34" charset="0"/>
            <a:cs typeface="Arial" panose="020B0604020202020204" pitchFamily="34" charset="0"/>
          </a:endParaRPr>
        </a:p>
      </dgm:t>
    </dgm:pt>
    <dgm:pt modelId="{3499B817-B0EC-4B8F-8EA8-B7C8E4C29A1E}">
      <dgm:prSet phldrT="[Texto]" custT="1"/>
      <dgm:spPr/>
      <dgm:t>
        <a:bodyPr/>
        <a:lstStyle/>
        <a:p>
          <a:r>
            <a:rPr lang="es-ES" sz="1200" b="1" dirty="0">
              <a:latin typeface="Arial" panose="020B0604020202020204" pitchFamily="34" charset="0"/>
              <a:cs typeface="Arial" panose="020B0604020202020204" pitchFamily="34" charset="0"/>
            </a:rPr>
            <a:t>Coordinación </a:t>
          </a:r>
        </a:p>
        <a:p>
          <a:r>
            <a:rPr lang="es-ES" sz="1200" b="1" dirty="0">
              <a:latin typeface="Arial" panose="020B0604020202020204" pitchFamily="34" charset="0"/>
              <a:cs typeface="Arial" panose="020B0604020202020204" pitchFamily="34" charset="0"/>
            </a:rPr>
            <a:t>Consejería</a:t>
          </a:r>
        </a:p>
      </dgm:t>
    </dgm:pt>
    <dgm:pt modelId="{AB8AD962-E4C5-4E1E-9EBD-C0E71444F4D2}" type="parTrans" cxnId="{834FDE10-D64F-4035-8DC9-8732271DEC22}">
      <dgm:prSet/>
      <dgm:spPr/>
      <dgm:t>
        <a:bodyPr/>
        <a:lstStyle/>
        <a:p>
          <a:endParaRPr lang="es-ES" sz="2400">
            <a:latin typeface="Arial" panose="020B0604020202020204" pitchFamily="34" charset="0"/>
            <a:cs typeface="Arial" panose="020B0604020202020204" pitchFamily="34" charset="0"/>
          </a:endParaRPr>
        </a:p>
      </dgm:t>
    </dgm:pt>
    <dgm:pt modelId="{79229BB2-E713-4978-A48E-0DA12EF2BCE5}" type="sibTrans" cxnId="{834FDE10-D64F-4035-8DC9-8732271DEC22}">
      <dgm:prSet/>
      <dgm:spPr/>
      <dgm:t>
        <a:bodyPr/>
        <a:lstStyle/>
        <a:p>
          <a:endParaRPr lang="es-ES" sz="2400">
            <a:latin typeface="Arial" panose="020B0604020202020204" pitchFamily="34" charset="0"/>
            <a:cs typeface="Arial" panose="020B0604020202020204" pitchFamily="34" charset="0"/>
          </a:endParaRPr>
        </a:p>
      </dgm:t>
    </dgm:pt>
    <dgm:pt modelId="{6A59B6C1-32E0-4BDB-837B-28F0498CCFF9}" type="pres">
      <dgm:prSet presAssocID="{78C8187A-0733-44DA-9E21-7F333021C035}" presName="Name0" presStyleCnt="0">
        <dgm:presLayoutVars>
          <dgm:orgChart val="1"/>
          <dgm:chPref val="1"/>
          <dgm:dir/>
          <dgm:animOne val="branch"/>
          <dgm:animLvl val="lvl"/>
          <dgm:resizeHandles/>
        </dgm:presLayoutVars>
      </dgm:prSet>
      <dgm:spPr/>
    </dgm:pt>
    <dgm:pt modelId="{7A4B8A63-47C8-44D9-A7A3-556B8CE879C2}" type="pres">
      <dgm:prSet presAssocID="{ED3AC6BB-8B70-425B-9744-6D51106F42E1}" presName="hierRoot1" presStyleCnt="0">
        <dgm:presLayoutVars>
          <dgm:hierBranch val="init"/>
        </dgm:presLayoutVars>
      </dgm:prSet>
      <dgm:spPr/>
    </dgm:pt>
    <dgm:pt modelId="{234FF5A6-82F7-4F53-AAF5-1CF3322CD98D}" type="pres">
      <dgm:prSet presAssocID="{ED3AC6BB-8B70-425B-9744-6D51106F42E1}" presName="rootComposite1" presStyleCnt="0"/>
      <dgm:spPr/>
    </dgm:pt>
    <dgm:pt modelId="{599D8C3C-83C3-4441-A0A9-4B8F08E88A58}" type="pres">
      <dgm:prSet presAssocID="{ED3AC6BB-8B70-425B-9744-6D51106F42E1}" presName="rootText1" presStyleLbl="alignAcc1" presStyleIdx="0" presStyleCnt="0">
        <dgm:presLayoutVars>
          <dgm:chPref val="3"/>
        </dgm:presLayoutVars>
      </dgm:prSet>
      <dgm:spPr/>
    </dgm:pt>
    <dgm:pt modelId="{AAD161C2-D05D-48FB-B8A9-C0C5EFB70FD4}" type="pres">
      <dgm:prSet presAssocID="{ED3AC6BB-8B70-425B-9744-6D51106F42E1}" presName="topArc1" presStyleLbl="parChTrans1D1" presStyleIdx="0" presStyleCnt="10"/>
      <dgm:spPr/>
    </dgm:pt>
    <dgm:pt modelId="{04E44FAA-C9D4-47E5-A2F3-3CF0CBCB25A7}" type="pres">
      <dgm:prSet presAssocID="{ED3AC6BB-8B70-425B-9744-6D51106F42E1}" presName="bottomArc1" presStyleLbl="parChTrans1D1" presStyleIdx="1" presStyleCnt="10"/>
      <dgm:spPr/>
    </dgm:pt>
    <dgm:pt modelId="{C1BA712F-84D5-4F0C-8A49-CAEA4203EE2C}" type="pres">
      <dgm:prSet presAssocID="{ED3AC6BB-8B70-425B-9744-6D51106F42E1}" presName="topConnNode1" presStyleLbl="node1" presStyleIdx="0" presStyleCnt="0"/>
      <dgm:spPr/>
    </dgm:pt>
    <dgm:pt modelId="{14D5613D-69D7-4CF5-80F0-0700D448852E}" type="pres">
      <dgm:prSet presAssocID="{ED3AC6BB-8B70-425B-9744-6D51106F42E1}" presName="hierChild2" presStyleCnt="0"/>
      <dgm:spPr/>
    </dgm:pt>
    <dgm:pt modelId="{4F92EDC8-BF3E-433E-8A62-51AE90AFDB3A}" type="pres">
      <dgm:prSet presAssocID="{2F4A02C3-B418-43A8-8D66-40E2AB24655A}" presName="Name28" presStyleLbl="parChTrans1D2" presStyleIdx="0" presStyleCnt="4"/>
      <dgm:spPr/>
    </dgm:pt>
    <dgm:pt modelId="{3E31E3E0-D26A-4754-AC5C-FAEF5C6AFB9B}" type="pres">
      <dgm:prSet presAssocID="{1266901F-11F9-480E-AD4A-25BCF4331473}" presName="hierRoot2" presStyleCnt="0">
        <dgm:presLayoutVars>
          <dgm:hierBranch val="init"/>
        </dgm:presLayoutVars>
      </dgm:prSet>
      <dgm:spPr/>
    </dgm:pt>
    <dgm:pt modelId="{DCBD5E96-86C9-4529-8629-2C55CBA4B799}" type="pres">
      <dgm:prSet presAssocID="{1266901F-11F9-480E-AD4A-25BCF4331473}" presName="rootComposite2" presStyleCnt="0"/>
      <dgm:spPr/>
    </dgm:pt>
    <dgm:pt modelId="{5AF1524A-1E92-4D4E-BC3C-4B14C178B74F}" type="pres">
      <dgm:prSet presAssocID="{1266901F-11F9-480E-AD4A-25BCF4331473}" presName="rootText2" presStyleLbl="alignAcc1" presStyleIdx="0" presStyleCnt="0">
        <dgm:presLayoutVars>
          <dgm:chPref val="3"/>
        </dgm:presLayoutVars>
      </dgm:prSet>
      <dgm:spPr/>
    </dgm:pt>
    <dgm:pt modelId="{48ED8A8E-9C2B-4572-A684-CCC320231EFC}" type="pres">
      <dgm:prSet presAssocID="{1266901F-11F9-480E-AD4A-25BCF4331473}" presName="topArc2" presStyleLbl="parChTrans1D1" presStyleIdx="2" presStyleCnt="10"/>
      <dgm:spPr/>
    </dgm:pt>
    <dgm:pt modelId="{AC823333-8FC9-44B8-9B57-9E5B1AE68E02}" type="pres">
      <dgm:prSet presAssocID="{1266901F-11F9-480E-AD4A-25BCF4331473}" presName="bottomArc2" presStyleLbl="parChTrans1D1" presStyleIdx="3" presStyleCnt="10"/>
      <dgm:spPr/>
    </dgm:pt>
    <dgm:pt modelId="{271A9E85-1FA7-435A-B32C-460DACC5AA54}" type="pres">
      <dgm:prSet presAssocID="{1266901F-11F9-480E-AD4A-25BCF4331473}" presName="topConnNode2" presStyleLbl="node2" presStyleIdx="0" presStyleCnt="0"/>
      <dgm:spPr/>
    </dgm:pt>
    <dgm:pt modelId="{98C35922-C3D5-45A2-9950-51EE101FB6F0}" type="pres">
      <dgm:prSet presAssocID="{1266901F-11F9-480E-AD4A-25BCF4331473}" presName="hierChild4" presStyleCnt="0"/>
      <dgm:spPr/>
    </dgm:pt>
    <dgm:pt modelId="{84A7F58B-90A0-4660-8C54-EF200A0B8B86}" type="pres">
      <dgm:prSet presAssocID="{1266901F-11F9-480E-AD4A-25BCF4331473}" presName="hierChild5" presStyleCnt="0"/>
      <dgm:spPr/>
    </dgm:pt>
    <dgm:pt modelId="{907550CA-A6F6-4377-BA89-C9EA52568EF7}" type="pres">
      <dgm:prSet presAssocID="{A0B1114F-9840-4FE7-8BFA-6EBDA2BA5F7B}" presName="Name28" presStyleLbl="parChTrans1D2" presStyleIdx="1" presStyleCnt="4"/>
      <dgm:spPr/>
    </dgm:pt>
    <dgm:pt modelId="{C62E1E61-2310-44EC-A203-2B5367DEA813}" type="pres">
      <dgm:prSet presAssocID="{8C8D4E2A-21A9-4A10-9E94-971E00F77EAE}" presName="hierRoot2" presStyleCnt="0">
        <dgm:presLayoutVars>
          <dgm:hierBranch val="init"/>
        </dgm:presLayoutVars>
      </dgm:prSet>
      <dgm:spPr/>
    </dgm:pt>
    <dgm:pt modelId="{A5E4E7C8-674F-41D3-B4BE-246C1A42D794}" type="pres">
      <dgm:prSet presAssocID="{8C8D4E2A-21A9-4A10-9E94-971E00F77EAE}" presName="rootComposite2" presStyleCnt="0"/>
      <dgm:spPr/>
    </dgm:pt>
    <dgm:pt modelId="{C4AC13BD-BC6E-4061-AA12-A6E091F5895A}" type="pres">
      <dgm:prSet presAssocID="{8C8D4E2A-21A9-4A10-9E94-971E00F77EAE}" presName="rootText2" presStyleLbl="alignAcc1" presStyleIdx="0" presStyleCnt="0">
        <dgm:presLayoutVars>
          <dgm:chPref val="3"/>
        </dgm:presLayoutVars>
      </dgm:prSet>
      <dgm:spPr/>
    </dgm:pt>
    <dgm:pt modelId="{F8580AEA-F057-4FB1-960D-2A4B4E16F98F}" type="pres">
      <dgm:prSet presAssocID="{8C8D4E2A-21A9-4A10-9E94-971E00F77EAE}" presName="topArc2" presStyleLbl="parChTrans1D1" presStyleIdx="4" presStyleCnt="10"/>
      <dgm:spPr/>
    </dgm:pt>
    <dgm:pt modelId="{513779C5-D186-45EB-B03A-347D54E2E40C}" type="pres">
      <dgm:prSet presAssocID="{8C8D4E2A-21A9-4A10-9E94-971E00F77EAE}" presName="bottomArc2" presStyleLbl="parChTrans1D1" presStyleIdx="5" presStyleCnt="10"/>
      <dgm:spPr/>
    </dgm:pt>
    <dgm:pt modelId="{14A1B24A-9373-4070-B757-4078E2CFF4F1}" type="pres">
      <dgm:prSet presAssocID="{8C8D4E2A-21A9-4A10-9E94-971E00F77EAE}" presName="topConnNode2" presStyleLbl="node2" presStyleIdx="0" presStyleCnt="0"/>
      <dgm:spPr/>
    </dgm:pt>
    <dgm:pt modelId="{F1864576-4B75-40D0-806F-4CB445A089EB}" type="pres">
      <dgm:prSet presAssocID="{8C8D4E2A-21A9-4A10-9E94-971E00F77EAE}" presName="hierChild4" presStyleCnt="0"/>
      <dgm:spPr/>
    </dgm:pt>
    <dgm:pt modelId="{B5DB5B2E-76EC-493B-8603-C180B2E17A24}" type="pres">
      <dgm:prSet presAssocID="{8C8D4E2A-21A9-4A10-9E94-971E00F77EAE}" presName="hierChild5" presStyleCnt="0"/>
      <dgm:spPr/>
    </dgm:pt>
    <dgm:pt modelId="{9243BAF1-469B-4FDF-BD52-651296DBB42F}" type="pres">
      <dgm:prSet presAssocID="{AB8AD962-E4C5-4E1E-9EBD-C0E71444F4D2}" presName="Name28" presStyleLbl="parChTrans1D2" presStyleIdx="2" presStyleCnt="4"/>
      <dgm:spPr/>
    </dgm:pt>
    <dgm:pt modelId="{E7F4432E-A544-4D54-A186-191418EDE8FF}" type="pres">
      <dgm:prSet presAssocID="{3499B817-B0EC-4B8F-8EA8-B7C8E4C29A1E}" presName="hierRoot2" presStyleCnt="0">
        <dgm:presLayoutVars>
          <dgm:hierBranch val="init"/>
        </dgm:presLayoutVars>
      </dgm:prSet>
      <dgm:spPr/>
    </dgm:pt>
    <dgm:pt modelId="{A4C7AF09-8649-4C16-9538-F929A22D5892}" type="pres">
      <dgm:prSet presAssocID="{3499B817-B0EC-4B8F-8EA8-B7C8E4C29A1E}" presName="rootComposite2" presStyleCnt="0"/>
      <dgm:spPr/>
    </dgm:pt>
    <dgm:pt modelId="{18EAAA63-1D8E-4BF0-9870-208B7FBFE066}" type="pres">
      <dgm:prSet presAssocID="{3499B817-B0EC-4B8F-8EA8-B7C8E4C29A1E}" presName="rootText2" presStyleLbl="alignAcc1" presStyleIdx="0" presStyleCnt="0">
        <dgm:presLayoutVars>
          <dgm:chPref val="3"/>
        </dgm:presLayoutVars>
      </dgm:prSet>
      <dgm:spPr/>
    </dgm:pt>
    <dgm:pt modelId="{638B15E5-2482-4F7B-A716-6D6D1E59F8F9}" type="pres">
      <dgm:prSet presAssocID="{3499B817-B0EC-4B8F-8EA8-B7C8E4C29A1E}" presName="topArc2" presStyleLbl="parChTrans1D1" presStyleIdx="6" presStyleCnt="10"/>
      <dgm:spPr/>
    </dgm:pt>
    <dgm:pt modelId="{CB5793F0-7A09-43CE-AFAA-A003C76FB1B2}" type="pres">
      <dgm:prSet presAssocID="{3499B817-B0EC-4B8F-8EA8-B7C8E4C29A1E}" presName="bottomArc2" presStyleLbl="parChTrans1D1" presStyleIdx="7" presStyleCnt="10"/>
      <dgm:spPr/>
    </dgm:pt>
    <dgm:pt modelId="{58B6C8B9-AA36-4DA0-870E-926827BD57E6}" type="pres">
      <dgm:prSet presAssocID="{3499B817-B0EC-4B8F-8EA8-B7C8E4C29A1E}" presName="topConnNode2" presStyleLbl="node2" presStyleIdx="0" presStyleCnt="0"/>
      <dgm:spPr/>
    </dgm:pt>
    <dgm:pt modelId="{662A30EB-B672-4536-8A45-5A5BF7CCAFD5}" type="pres">
      <dgm:prSet presAssocID="{3499B817-B0EC-4B8F-8EA8-B7C8E4C29A1E}" presName="hierChild4" presStyleCnt="0"/>
      <dgm:spPr/>
    </dgm:pt>
    <dgm:pt modelId="{0B075986-914C-4B4D-8F14-4737FDF9673D}" type="pres">
      <dgm:prSet presAssocID="{3499B817-B0EC-4B8F-8EA8-B7C8E4C29A1E}" presName="hierChild5" presStyleCnt="0"/>
      <dgm:spPr/>
    </dgm:pt>
    <dgm:pt modelId="{DC75D104-6D96-4418-95D5-05B66BBFD6FF}" type="pres">
      <dgm:prSet presAssocID="{ED3AC6BB-8B70-425B-9744-6D51106F42E1}" presName="hierChild3" presStyleCnt="0"/>
      <dgm:spPr/>
    </dgm:pt>
    <dgm:pt modelId="{92830EAC-133D-4C24-872A-36C6413910A8}" type="pres">
      <dgm:prSet presAssocID="{7DF1C0AD-B6B7-4E3F-9391-3EF302F8E717}" presName="Name101" presStyleLbl="parChTrans1D2" presStyleIdx="3" presStyleCnt="4"/>
      <dgm:spPr/>
    </dgm:pt>
    <dgm:pt modelId="{36335D0E-2EAF-49B3-BE13-5A850D26DD8C}" type="pres">
      <dgm:prSet presAssocID="{06FEE6AD-E32F-46CE-ADDF-D0C89B3D32EB}" presName="hierRoot3" presStyleCnt="0">
        <dgm:presLayoutVars>
          <dgm:hierBranch val="init"/>
        </dgm:presLayoutVars>
      </dgm:prSet>
      <dgm:spPr/>
    </dgm:pt>
    <dgm:pt modelId="{F1A5280E-5F5A-4453-98D3-39B4BBED64E6}" type="pres">
      <dgm:prSet presAssocID="{06FEE6AD-E32F-46CE-ADDF-D0C89B3D32EB}" presName="rootComposite3" presStyleCnt="0"/>
      <dgm:spPr/>
    </dgm:pt>
    <dgm:pt modelId="{E26B5A3A-72A1-4F73-BD67-31B5043BCFD3}" type="pres">
      <dgm:prSet presAssocID="{06FEE6AD-E32F-46CE-ADDF-D0C89B3D32EB}" presName="rootText3" presStyleLbl="alignAcc1" presStyleIdx="0" presStyleCnt="0">
        <dgm:presLayoutVars>
          <dgm:chPref val="3"/>
        </dgm:presLayoutVars>
      </dgm:prSet>
      <dgm:spPr/>
    </dgm:pt>
    <dgm:pt modelId="{927B4BAF-9937-4544-AE56-0FADC96D1558}" type="pres">
      <dgm:prSet presAssocID="{06FEE6AD-E32F-46CE-ADDF-D0C89B3D32EB}" presName="topArc3" presStyleLbl="parChTrans1D1" presStyleIdx="8" presStyleCnt="10"/>
      <dgm:spPr/>
    </dgm:pt>
    <dgm:pt modelId="{BD75F16F-D53D-4110-A1E1-E93A2AEA5F3E}" type="pres">
      <dgm:prSet presAssocID="{06FEE6AD-E32F-46CE-ADDF-D0C89B3D32EB}" presName="bottomArc3" presStyleLbl="parChTrans1D1" presStyleIdx="9" presStyleCnt="10"/>
      <dgm:spPr/>
    </dgm:pt>
    <dgm:pt modelId="{864F0F8C-C39D-4D0B-8C9A-8F8B3214F37D}" type="pres">
      <dgm:prSet presAssocID="{06FEE6AD-E32F-46CE-ADDF-D0C89B3D32EB}" presName="topConnNode3" presStyleLbl="asst1" presStyleIdx="0" presStyleCnt="0"/>
      <dgm:spPr/>
    </dgm:pt>
    <dgm:pt modelId="{EEC27E5B-2E51-459B-B3DF-1A1FB665C1B0}" type="pres">
      <dgm:prSet presAssocID="{06FEE6AD-E32F-46CE-ADDF-D0C89B3D32EB}" presName="hierChild6" presStyleCnt="0"/>
      <dgm:spPr/>
    </dgm:pt>
    <dgm:pt modelId="{441ED1A6-A709-4EEB-93BF-A56C879219D6}" type="pres">
      <dgm:prSet presAssocID="{06FEE6AD-E32F-46CE-ADDF-D0C89B3D32EB}" presName="hierChild7" presStyleCnt="0"/>
      <dgm:spPr/>
    </dgm:pt>
  </dgm:ptLst>
  <dgm:cxnLst>
    <dgm:cxn modelId="{834FDE10-D64F-4035-8DC9-8732271DEC22}" srcId="{ED3AC6BB-8B70-425B-9744-6D51106F42E1}" destId="{3499B817-B0EC-4B8F-8EA8-B7C8E4C29A1E}" srcOrd="3" destOrd="0" parTransId="{AB8AD962-E4C5-4E1E-9EBD-C0E71444F4D2}" sibTransId="{79229BB2-E713-4978-A48E-0DA12EF2BCE5}"/>
    <dgm:cxn modelId="{DBFAAF13-AB80-4C89-BFEE-017045E5AD70}" type="presOf" srcId="{7DF1C0AD-B6B7-4E3F-9391-3EF302F8E717}" destId="{92830EAC-133D-4C24-872A-36C6413910A8}" srcOrd="0" destOrd="0" presId="urn:microsoft.com/office/officeart/2008/layout/HalfCircleOrganizationChart"/>
    <dgm:cxn modelId="{1B046025-2659-4123-8F38-CF631E764769}" type="presOf" srcId="{AB8AD962-E4C5-4E1E-9EBD-C0E71444F4D2}" destId="{9243BAF1-469B-4FDF-BD52-651296DBB42F}" srcOrd="0" destOrd="0" presId="urn:microsoft.com/office/officeart/2008/layout/HalfCircleOrganizationChart"/>
    <dgm:cxn modelId="{C1837832-A471-4188-9A6D-C2A535B886CC}" type="presOf" srcId="{06FEE6AD-E32F-46CE-ADDF-D0C89B3D32EB}" destId="{864F0F8C-C39D-4D0B-8C9A-8F8B3214F37D}" srcOrd="1" destOrd="0" presId="urn:microsoft.com/office/officeart/2008/layout/HalfCircleOrganizationChart"/>
    <dgm:cxn modelId="{2A14BE3C-58A0-4F6E-AA50-8C41F6E315AE}" srcId="{ED3AC6BB-8B70-425B-9744-6D51106F42E1}" destId="{06FEE6AD-E32F-46CE-ADDF-D0C89B3D32EB}" srcOrd="0" destOrd="0" parTransId="{7DF1C0AD-B6B7-4E3F-9391-3EF302F8E717}" sibTransId="{DA3A06D4-1927-43EB-B6D1-C961B2B79BB7}"/>
    <dgm:cxn modelId="{9BFAB441-FEF7-4051-9EE2-C1E69F0999BC}" srcId="{78C8187A-0733-44DA-9E21-7F333021C035}" destId="{ED3AC6BB-8B70-425B-9744-6D51106F42E1}" srcOrd="0" destOrd="0" parTransId="{916F19AF-F842-467D-BBFB-05729C905474}" sibTransId="{E2AFAE72-7958-4DE9-B81E-FCA0E471458A}"/>
    <dgm:cxn modelId="{1943174A-7265-4CC3-97B3-377FBD059BEC}" type="presOf" srcId="{1266901F-11F9-480E-AD4A-25BCF4331473}" destId="{271A9E85-1FA7-435A-B32C-460DACC5AA54}" srcOrd="1" destOrd="0" presId="urn:microsoft.com/office/officeart/2008/layout/HalfCircleOrganizationChart"/>
    <dgm:cxn modelId="{2BC5EC6B-93A2-405B-8FA0-AAD2BD8F4EC7}" type="presOf" srcId="{ED3AC6BB-8B70-425B-9744-6D51106F42E1}" destId="{599D8C3C-83C3-4441-A0A9-4B8F08E88A58}" srcOrd="0" destOrd="0" presId="urn:microsoft.com/office/officeart/2008/layout/HalfCircleOrganizationChart"/>
    <dgm:cxn modelId="{8F87F573-B391-4233-B5A6-58BCEDA47E0B}" type="presOf" srcId="{ED3AC6BB-8B70-425B-9744-6D51106F42E1}" destId="{C1BA712F-84D5-4F0C-8A49-CAEA4203EE2C}" srcOrd="1" destOrd="0" presId="urn:microsoft.com/office/officeart/2008/layout/HalfCircleOrganizationChart"/>
    <dgm:cxn modelId="{1262E674-A3BC-4D5F-830A-81ADCF9467D7}" type="presOf" srcId="{2F4A02C3-B418-43A8-8D66-40E2AB24655A}" destId="{4F92EDC8-BF3E-433E-8A62-51AE90AFDB3A}" srcOrd="0" destOrd="0" presId="urn:microsoft.com/office/officeart/2008/layout/HalfCircleOrganizationChart"/>
    <dgm:cxn modelId="{1B818885-22A8-4BAC-AD48-781D185EE44B}" type="presOf" srcId="{06FEE6AD-E32F-46CE-ADDF-D0C89B3D32EB}" destId="{E26B5A3A-72A1-4F73-BD67-31B5043BCFD3}" srcOrd="0" destOrd="0" presId="urn:microsoft.com/office/officeart/2008/layout/HalfCircleOrganizationChart"/>
    <dgm:cxn modelId="{22DDD69A-7649-4BA5-BD71-EB4B51E68531}" type="presOf" srcId="{A0B1114F-9840-4FE7-8BFA-6EBDA2BA5F7B}" destId="{907550CA-A6F6-4377-BA89-C9EA52568EF7}" srcOrd="0" destOrd="0" presId="urn:microsoft.com/office/officeart/2008/layout/HalfCircleOrganizationChart"/>
    <dgm:cxn modelId="{338575A5-40F2-432E-8454-FEAAE9BE1EF3}" type="presOf" srcId="{3499B817-B0EC-4B8F-8EA8-B7C8E4C29A1E}" destId="{58B6C8B9-AA36-4DA0-870E-926827BD57E6}" srcOrd="1" destOrd="0" presId="urn:microsoft.com/office/officeart/2008/layout/HalfCircleOrganizationChart"/>
    <dgm:cxn modelId="{9CFE2DA6-DF7C-4E79-8490-E865D7388C05}" type="presOf" srcId="{8C8D4E2A-21A9-4A10-9E94-971E00F77EAE}" destId="{C4AC13BD-BC6E-4061-AA12-A6E091F5895A}" srcOrd="0" destOrd="0" presId="urn:microsoft.com/office/officeart/2008/layout/HalfCircleOrganizationChart"/>
    <dgm:cxn modelId="{4BEDE5A7-64B3-4575-8AD5-737E297EC6B6}" type="presOf" srcId="{1266901F-11F9-480E-AD4A-25BCF4331473}" destId="{5AF1524A-1E92-4D4E-BC3C-4B14C178B74F}" srcOrd="0" destOrd="0" presId="urn:microsoft.com/office/officeart/2008/layout/HalfCircleOrganizationChart"/>
    <dgm:cxn modelId="{976FB7AB-7BE1-47CF-B420-EABBFA8C18E9}" type="presOf" srcId="{3499B817-B0EC-4B8F-8EA8-B7C8E4C29A1E}" destId="{18EAAA63-1D8E-4BF0-9870-208B7FBFE066}" srcOrd="0" destOrd="0" presId="urn:microsoft.com/office/officeart/2008/layout/HalfCircleOrganizationChart"/>
    <dgm:cxn modelId="{EF2E62BA-6B84-4F5F-94D4-37CD52DAF375}" srcId="{ED3AC6BB-8B70-425B-9744-6D51106F42E1}" destId="{8C8D4E2A-21A9-4A10-9E94-971E00F77EAE}" srcOrd="2" destOrd="0" parTransId="{A0B1114F-9840-4FE7-8BFA-6EBDA2BA5F7B}" sibTransId="{3295A3FF-F25D-4BDC-A168-FF127A194238}"/>
    <dgm:cxn modelId="{7C740ECF-6605-43AB-8DCE-002A539C3258}" srcId="{ED3AC6BB-8B70-425B-9744-6D51106F42E1}" destId="{1266901F-11F9-480E-AD4A-25BCF4331473}" srcOrd="1" destOrd="0" parTransId="{2F4A02C3-B418-43A8-8D66-40E2AB24655A}" sibTransId="{7631277F-5CA0-4E90-8AC5-54DEF32A3BD3}"/>
    <dgm:cxn modelId="{CA5025F2-1D6F-403D-BCB1-A2A9545751F2}" type="presOf" srcId="{78C8187A-0733-44DA-9E21-7F333021C035}" destId="{6A59B6C1-32E0-4BDB-837B-28F0498CCFF9}" srcOrd="0" destOrd="0" presId="urn:microsoft.com/office/officeart/2008/layout/HalfCircleOrganizationChart"/>
    <dgm:cxn modelId="{3D7EABFF-ED8D-4258-844B-45A62993877A}" type="presOf" srcId="{8C8D4E2A-21A9-4A10-9E94-971E00F77EAE}" destId="{14A1B24A-9373-4070-B757-4078E2CFF4F1}" srcOrd="1" destOrd="0" presId="urn:microsoft.com/office/officeart/2008/layout/HalfCircleOrganizationChart"/>
    <dgm:cxn modelId="{E366964A-8F67-4778-A5BC-FF07F2C8446D}" type="presParOf" srcId="{6A59B6C1-32E0-4BDB-837B-28F0498CCFF9}" destId="{7A4B8A63-47C8-44D9-A7A3-556B8CE879C2}" srcOrd="0" destOrd="0" presId="urn:microsoft.com/office/officeart/2008/layout/HalfCircleOrganizationChart"/>
    <dgm:cxn modelId="{7CD2DA12-94F0-4CD8-B8A3-0BC72D0FE2F0}" type="presParOf" srcId="{7A4B8A63-47C8-44D9-A7A3-556B8CE879C2}" destId="{234FF5A6-82F7-4F53-AAF5-1CF3322CD98D}" srcOrd="0" destOrd="0" presId="urn:microsoft.com/office/officeart/2008/layout/HalfCircleOrganizationChart"/>
    <dgm:cxn modelId="{B7A0DF90-3C19-4030-89E9-AAC37399F642}" type="presParOf" srcId="{234FF5A6-82F7-4F53-AAF5-1CF3322CD98D}" destId="{599D8C3C-83C3-4441-A0A9-4B8F08E88A58}" srcOrd="0" destOrd="0" presId="urn:microsoft.com/office/officeart/2008/layout/HalfCircleOrganizationChart"/>
    <dgm:cxn modelId="{3BD86FCB-A1A8-4AF3-AAEB-FEC9EBDE8E93}" type="presParOf" srcId="{234FF5A6-82F7-4F53-AAF5-1CF3322CD98D}" destId="{AAD161C2-D05D-48FB-B8A9-C0C5EFB70FD4}" srcOrd="1" destOrd="0" presId="urn:microsoft.com/office/officeart/2008/layout/HalfCircleOrganizationChart"/>
    <dgm:cxn modelId="{A0E7202F-B494-48E8-9CE2-7354E40D58E3}" type="presParOf" srcId="{234FF5A6-82F7-4F53-AAF5-1CF3322CD98D}" destId="{04E44FAA-C9D4-47E5-A2F3-3CF0CBCB25A7}" srcOrd="2" destOrd="0" presId="urn:microsoft.com/office/officeart/2008/layout/HalfCircleOrganizationChart"/>
    <dgm:cxn modelId="{F95ECD83-9402-4085-BF84-FDD427BE1AD0}" type="presParOf" srcId="{234FF5A6-82F7-4F53-AAF5-1CF3322CD98D}" destId="{C1BA712F-84D5-4F0C-8A49-CAEA4203EE2C}" srcOrd="3" destOrd="0" presId="urn:microsoft.com/office/officeart/2008/layout/HalfCircleOrganizationChart"/>
    <dgm:cxn modelId="{1D0BBE39-3C2F-48CE-9C80-5CA751A3A32B}" type="presParOf" srcId="{7A4B8A63-47C8-44D9-A7A3-556B8CE879C2}" destId="{14D5613D-69D7-4CF5-80F0-0700D448852E}" srcOrd="1" destOrd="0" presId="urn:microsoft.com/office/officeart/2008/layout/HalfCircleOrganizationChart"/>
    <dgm:cxn modelId="{7279100F-0B6C-4CE0-B1F7-EC9266797A7E}" type="presParOf" srcId="{14D5613D-69D7-4CF5-80F0-0700D448852E}" destId="{4F92EDC8-BF3E-433E-8A62-51AE90AFDB3A}" srcOrd="0" destOrd="0" presId="urn:microsoft.com/office/officeart/2008/layout/HalfCircleOrganizationChart"/>
    <dgm:cxn modelId="{D9B4D8DF-4F42-46CC-9858-151B3073F334}" type="presParOf" srcId="{14D5613D-69D7-4CF5-80F0-0700D448852E}" destId="{3E31E3E0-D26A-4754-AC5C-FAEF5C6AFB9B}" srcOrd="1" destOrd="0" presId="urn:microsoft.com/office/officeart/2008/layout/HalfCircleOrganizationChart"/>
    <dgm:cxn modelId="{6C48BE62-8785-4F37-B136-2EA0CDAA1379}" type="presParOf" srcId="{3E31E3E0-D26A-4754-AC5C-FAEF5C6AFB9B}" destId="{DCBD5E96-86C9-4529-8629-2C55CBA4B799}" srcOrd="0" destOrd="0" presId="urn:microsoft.com/office/officeart/2008/layout/HalfCircleOrganizationChart"/>
    <dgm:cxn modelId="{D04A7A85-C3AD-4DC9-8114-298C8826D25E}" type="presParOf" srcId="{DCBD5E96-86C9-4529-8629-2C55CBA4B799}" destId="{5AF1524A-1E92-4D4E-BC3C-4B14C178B74F}" srcOrd="0" destOrd="0" presId="urn:microsoft.com/office/officeart/2008/layout/HalfCircleOrganizationChart"/>
    <dgm:cxn modelId="{F1776148-9030-456D-B672-9B278B5FB43C}" type="presParOf" srcId="{DCBD5E96-86C9-4529-8629-2C55CBA4B799}" destId="{48ED8A8E-9C2B-4572-A684-CCC320231EFC}" srcOrd="1" destOrd="0" presId="urn:microsoft.com/office/officeart/2008/layout/HalfCircleOrganizationChart"/>
    <dgm:cxn modelId="{5392BA52-4F1D-490E-B99A-1FE1CB610D42}" type="presParOf" srcId="{DCBD5E96-86C9-4529-8629-2C55CBA4B799}" destId="{AC823333-8FC9-44B8-9B57-9E5B1AE68E02}" srcOrd="2" destOrd="0" presId="urn:microsoft.com/office/officeart/2008/layout/HalfCircleOrganizationChart"/>
    <dgm:cxn modelId="{FE13628C-C33A-4939-AC3C-24D4B5AED22A}" type="presParOf" srcId="{DCBD5E96-86C9-4529-8629-2C55CBA4B799}" destId="{271A9E85-1FA7-435A-B32C-460DACC5AA54}" srcOrd="3" destOrd="0" presId="urn:microsoft.com/office/officeart/2008/layout/HalfCircleOrganizationChart"/>
    <dgm:cxn modelId="{AD3DB63D-6C27-4911-8361-60D565D1E6AA}" type="presParOf" srcId="{3E31E3E0-D26A-4754-AC5C-FAEF5C6AFB9B}" destId="{98C35922-C3D5-45A2-9950-51EE101FB6F0}" srcOrd="1" destOrd="0" presId="urn:microsoft.com/office/officeart/2008/layout/HalfCircleOrganizationChart"/>
    <dgm:cxn modelId="{F244AC3D-B973-40F2-9FAF-2980234F1812}" type="presParOf" srcId="{3E31E3E0-D26A-4754-AC5C-FAEF5C6AFB9B}" destId="{84A7F58B-90A0-4660-8C54-EF200A0B8B86}" srcOrd="2" destOrd="0" presId="urn:microsoft.com/office/officeart/2008/layout/HalfCircleOrganizationChart"/>
    <dgm:cxn modelId="{161BE485-04F2-4B53-BC45-5C75E203EF11}" type="presParOf" srcId="{14D5613D-69D7-4CF5-80F0-0700D448852E}" destId="{907550CA-A6F6-4377-BA89-C9EA52568EF7}" srcOrd="2" destOrd="0" presId="urn:microsoft.com/office/officeart/2008/layout/HalfCircleOrganizationChart"/>
    <dgm:cxn modelId="{AB5D4220-9B21-4FBC-986A-4ACE261632D3}" type="presParOf" srcId="{14D5613D-69D7-4CF5-80F0-0700D448852E}" destId="{C62E1E61-2310-44EC-A203-2B5367DEA813}" srcOrd="3" destOrd="0" presId="urn:microsoft.com/office/officeart/2008/layout/HalfCircleOrganizationChart"/>
    <dgm:cxn modelId="{ADCC2C8B-EFDD-4525-A330-5BCCAD35CC1E}" type="presParOf" srcId="{C62E1E61-2310-44EC-A203-2B5367DEA813}" destId="{A5E4E7C8-674F-41D3-B4BE-246C1A42D794}" srcOrd="0" destOrd="0" presId="urn:microsoft.com/office/officeart/2008/layout/HalfCircleOrganizationChart"/>
    <dgm:cxn modelId="{BD423E79-80C6-44C2-89ED-89C4DCCE9B00}" type="presParOf" srcId="{A5E4E7C8-674F-41D3-B4BE-246C1A42D794}" destId="{C4AC13BD-BC6E-4061-AA12-A6E091F5895A}" srcOrd="0" destOrd="0" presId="urn:microsoft.com/office/officeart/2008/layout/HalfCircleOrganizationChart"/>
    <dgm:cxn modelId="{F62A7DEC-BFA4-45D1-B5D9-2BD40DE94521}" type="presParOf" srcId="{A5E4E7C8-674F-41D3-B4BE-246C1A42D794}" destId="{F8580AEA-F057-4FB1-960D-2A4B4E16F98F}" srcOrd="1" destOrd="0" presId="urn:microsoft.com/office/officeart/2008/layout/HalfCircleOrganizationChart"/>
    <dgm:cxn modelId="{96477F48-60F5-41EB-9E68-F21AA2C65008}" type="presParOf" srcId="{A5E4E7C8-674F-41D3-B4BE-246C1A42D794}" destId="{513779C5-D186-45EB-B03A-347D54E2E40C}" srcOrd="2" destOrd="0" presId="urn:microsoft.com/office/officeart/2008/layout/HalfCircleOrganizationChart"/>
    <dgm:cxn modelId="{77E8799E-EAE7-446A-AFF3-1E90C1FCCD4F}" type="presParOf" srcId="{A5E4E7C8-674F-41D3-B4BE-246C1A42D794}" destId="{14A1B24A-9373-4070-B757-4078E2CFF4F1}" srcOrd="3" destOrd="0" presId="urn:microsoft.com/office/officeart/2008/layout/HalfCircleOrganizationChart"/>
    <dgm:cxn modelId="{9FB699CF-ECD0-410D-AD89-8C92B00CDA5F}" type="presParOf" srcId="{C62E1E61-2310-44EC-A203-2B5367DEA813}" destId="{F1864576-4B75-40D0-806F-4CB445A089EB}" srcOrd="1" destOrd="0" presId="urn:microsoft.com/office/officeart/2008/layout/HalfCircleOrganizationChart"/>
    <dgm:cxn modelId="{62C000F5-B2C4-4C2B-9CA2-C76C41B26088}" type="presParOf" srcId="{C62E1E61-2310-44EC-A203-2B5367DEA813}" destId="{B5DB5B2E-76EC-493B-8603-C180B2E17A24}" srcOrd="2" destOrd="0" presId="urn:microsoft.com/office/officeart/2008/layout/HalfCircleOrganizationChart"/>
    <dgm:cxn modelId="{2579A420-C183-4A35-8550-5C940B5818F6}" type="presParOf" srcId="{14D5613D-69D7-4CF5-80F0-0700D448852E}" destId="{9243BAF1-469B-4FDF-BD52-651296DBB42F}" srcOrd="4" destOrd="0" presId="urn:microsoft.com/office/officeart/2008/layout/HalfCircleOrganizationChart"/>
    <dgm:cxn modelId="{8D6ED000-6F1E-47AA-A1CD-E3F2D9E9505C}" type="presParOf" srcId="{14D5613D-69D7-4CF5-80F0-0700D448852E}" destId="{E7F4432E-A544-4D54-A186-191418EDE8FF}" srcOrd="5" destOrd="0" presId="urn:microsoft.com/office/officeart/2008/layout/HalfCircleOrganizationChart"/>
    <dgm:cxn modelId="{31C6AF48-5E86-431E-8BD0-FD07BB8ABAF5}" type="presParOf" srcId="{E7F4432E-A544-4D54-A186-191418EDE8FF}" destId="{A4C7AF09-8649-4C16-9538-F929A22D5892}" srcOrd="0" destOrd="0" presId="urn:microsoft.com/office/officeart/2008/layout/HalfCircleOrganizationChart"/>
    <dgm:cxn modelId="{E69A7799-062B-413D-8C3A-7F69238BB769}" type="presParOf" srcId="{A4C7AF09-8649-4C16-9538-F929A22D5892}" destId="{18EAAA63-1D8E-4BF0-9870-208B7FBFE066}" srcOrd="0" destOrd="0" presId="urn:microsoft.com/office/officeart/2008/layout/HalfCircleOrganizationChart"/>
    <dgm:cxn modelId="{75741220-A057-44CD-8138-CFB5BF8793BF}" type="presParOf" srcId="{A4C7AF09-8649-4C16-9538-F929A22D5892}" destId="{638B15E5-2482-4F7B-A716-6D6D1E59F8F9}" srcOrd="1" destOrd="0" presId="urn:microsoft.com/office/officeart/2008/layout/HalfCircleOrganizationChart"/>
    <dgm:cxn modelId="{F16FE3B3-DD41-4EE9-8244-E01CB77220C9}" type="presParOf" srcId="{A4C7AF09-8649-4C16-9538-F929A22D5892}" destId="{CB5793F0-7A09-43CE-AFAA-A003C76FB1B2}" srcOrd="2" destOrd="0" presId="urn:microsoft.com/office/officeart/2008/layout/HalfCircleOrganizationChart"/>
    <dgm:cxn modelId="{E50CF7A3-AE1C-46F8-A806-BE77341C58E1}" type="presParOf" srcId="{A4C7AF09-8649-4C16-9538-F929A22D5892}" destId="{58B6C8B9-AA36-4DA0-870E-926827BD57E6}" srcOrd="3" destOrd="0" presId="urn:microsoft.com/office/officeart/2008/layout/HalfCircleOrganizationChart"/>
    <dgm:cxn modelId="{6D0F0C03-425A-42DF-AACC-2248BADD4CFA}" type="presParOf" srcId="{E7F4432E-A544-4D54-A186-191418EDE8FF}" destId="{662A30EB-B672-4536-8A45-5A5BF7CCAFD5}" srcOrd="1" destOrd="0" presId="urn:microsoft.com/office/officeart/2008/layout/HalfCircleOrganizationChart"/>
    <dgm:cxn modelId="{9F15B164-D4E2-4830-A4A9-D9337D3F5C71}" type="presParOf" srcId="{E7F4432E-A544-4D54-A186-191418EDE8FF}" destId="{0B075986-914C-4B4D-8F14-4737FDF9673D}" srcOrd="2" destOrd="0" presId="urn:microsoft.com/office/officeart/2008/layout/HalfCircleOrganizationChart"/>
    <dgm:cxn modelId="{FD32B8AC-26DB-49EE-8D96-9F118B634289}" type="presParOf" srcId="{7A4B8A63-47C8-44D9-A7A3-556B8CE879C2}" destId="{DC75D104-6D96-4418-95D5-05B66BBFD6FF}" srcOrd="2" destOrd="0" presId="urn:microsoft.com/office/officeart/2008/layout/HalfCircleOrganizationChart"/>
    <dgm:cxn modelId="{A75B4748-201C-4B51-A85E-DB27FDA7E0CD}" type="presParOf" srcId="{DC75D104-6D96-4418-95D5-05B66BBFD6FF}" destId="{92830EAC-133D-4C24-872A-36C6413910A8}" srcOrd="0" destOrd="0" presId="urn:microsoft.com/office/officeart/2008/layout/HalfCircleOrganizationChart"/>
    <dgm:cxn modelId="{34C80852-2C83-40D1-98B9-1576B2C3973D}" type="presParOf" srcId="{DC75D104-6D96-4418-95D5-05B66BBFD6FF}" destId="{36335D0E-2EAF-49B3-BE13-5A850D26DD8C}" srcOrd="1" destOrd="0" presId="urn:microsoft.com/office/officeart/2008/layout/HalfCircleOrganizationChart"/>
    <dgm:cxn modelId="{CAC24E09-B727-4349-AAAF-08B51065ABFD}" type="presParOf" srcId="{36335D0E-2EAF-49B3-BE13-5A850D26DD8C}" destId="{F1A5280E-5F5A-4453-98D3-39B4BBED64E6}" srcOrd="0" destOrd="0" presId="urn:microsoft.com/office/officeart/2008/layout/HalfCircleOrganizationChart"/>
    <dgm:cxn modelId="{AC086FE1-9C8E-4DA3-89D5-EAF0FF0288BD}" type="presParOf" srcId="{F1A5280E-5F5A-4453-98D3-39B4BBED64E6}" destId="{E26B5A3A-72A1-4F73-BD67-31B5043BCFD3}" srcOrd="0" destOrd="0" presId="urn:microsoft.com/office/officeart/2008/layout/HalfCircleOrganizationChart"/>
    <dgm:cxn modelId="{51811760-AA09-4154-9589-E2D070B670FF}" type="presParOf" srcId="{F1A5280E-5F5A-4453-98D3-39B4BBED64E6}" destId="{927B4BAF-9937-4544-AE56-0FADC96D1558}" srcOrd="1" destOrd="0" presId="urn:microsoft.com/office/officeart/2008/layout/HalfCircleOrganizationChart"/>
    <dgm:cxn modelId="{C8D6B10F-E9CD-4E85-B0D8-BC2738C1AC13}" type="presParOf" srcId="{F1A5280E-5F5A-4453-98D3-39B4BBED64E6}" destId="{BD75F16F-D53D-4110-A1E1-E93A2AEA5F3E}" srcOrd="2" destOrd="0" presId="urn:microsoft.com/office/officeart/2008/layout/HalfCircleOrganizationChart"/>
    <dgm:cxn modelId="{F5FEB659-1413-4001-B008-7FE5FC58FA03}" type="presParOf" srcId="{F1A5280E-5F5A-4453-98D3-39B4BBED64E6}" destId="{864F0F8C-C39D-4D0B-8C9A-8F8B3214F37D}" srcOrd="3" destOrd="0" presId="urn:microsoft.com/office/officeart/2008/layout/HalfCircleOrganizationChart"/>
    <dgm:cxn modelId="{A075B817-1793-4D26-9F5D-C8BDCD4CFB01}" type="presParOf" srcId="{36335D0E-2EAF-49B3-BE13-5A850D26DD8C}" destId="{EEC27E5B-2E51-459B-B3DF-1A1FB665C1B0}" srcOrd="1" destOrd="0" presId="urn:microsoft.com/office/officeart/2008/layout/HalfCircleOrganizationChart"/>
    <dgm:cxn modelId="{23407DF8-FDFE-4BE4-86A7-159403F2A87C}" type="presParOf" srcId="{36335D0E-2EAF-49B3-BE13-5A850D26DD8C}" destId="{441ED1A6-A709-4EEB-93BF-A56C879219D6}" srcOrd="2" destOrd="0" presId="urn:microsoft.com/office/officeart/2008/layout/HalfCircleOrganizationChart"/>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D5C7B5-62CC-455F-A725-81666650E020}">
      <dsp:nvSpPr>
        <dsp:cNvPr id="0" name=""/>
        <dsp:cNvSpPr/>
      </dsp:nvSpPr>
      <dsp:spPr>
        <a:xfrm>
          <a:off x="0" y="116234"/>
          <a:ext cx="854273" cy="512564"/>
        </a:xfrm>
        <a:prstGeom prst="rect">
          <a:avLst/>
        </a:prstGeom>
        <a:gradFill flip="none" rotWithShape="0">
          <a:gsLst>
            <a:gs pos="0">
              <a:srgbClr val="C00000">
                <a:shade val="30000"/>
                <a:satMod val="115000"/>
              </a:srgbClr>
            </a:gs>
            <a:gs pos="50000">
              <a:srgbClr val="C00000">
                <a:shade val="67500"/>
                <a:satMod val="115000"/>
              </a:srgbClr>
            </a:gs>
            <a:gs pos="100000">
              <a:srgbClr val="C00000">
                <a:shade val="100000"/>
                <a:satMod val="115000"/>
              </a:srgbClr>
            </a:gs>
          </a:gsLst>
          <a:lin ang="13500000" scaled="1"/>
          <a:tileRect/>
        </a:gradFill>
        <a:ln w="127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dirty="0"/>
            <a:t>Propósito Superior</a:t>
          </a:r>
        </a:p>
      </dsp:txBody>
      <dsp:txXfrm>
        <a:off x="0" y="116234"/>
        <a:ext cx="854273" cy="512564"/>
      </dsp:txXfrm>
    </dsp:sp>
    <dsp:sp modelId="{4E1A763C-5186-4914-983C-DCEA57CB7E8F}">
      <dsp:nvSpPr>
        <dsp:cNvPr id="0" name=""/>
        <dsp:cNvSpPr/>
      </dsp:nvSpPr>
      <dsp:spPr>
        <a:xfrm>
          <a:off x="939700" y="116234"/>
          <a:ext cx="854273" cy="512564"/>
        </a:xfrm>
        <a:prstGeom prst="rect">
          <a:avLst/>
        </a:prstGeom>
        <a:gradFill flip="none" rotWithShape="0">
          <a:gsLst>
            <a:gs pos="0">
              <a:schemeClr val="bg1">
                <a:lumMod val="50000"/>
                <a:shade val="30000"/>
                <a:satMod val="115000"/>
              </a:schemeClr>
            </a:gs>
            <a:gs pos="50000">
              <a:schemeClr val="bg1">
                <a:lumMod val="50000"/>
                <a:shade val="67500"/>
                <a:satMod val="115000"/>
              </a:schemeClr>
            </a:gs>
            <a:gs pos="100000">
              <a:schemeClr val="bg1">
                <a:lumMod val="50000"/>
                <a:shade val="100000"/>
                <a:satMod val="115000"/>
              </a:schemeClr>
            </a:gs>
          </a:gsLst>
          <a:path path="circle">
            <a:fillToRect l="50000" t="50000" r="50000" b="50000"/>
          </a:path>
          <a:tileRect/>
        </a:gradFill>
        <a:ln w="12700" cap="flat" cmpd="sng" algn="ctr">
          <a:solidFill>
            <a:schemeClr val="bg1">
              <a:lumMod val="50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dirty="0"/>
            <a:t>Misión</a:t>
          </a:r>
        </a:p>
      </dsp:txBody>
      <dsp:txXfrm>
        <a:off x="939700" y="116234"/>
        <a:ext cx="854273" cy="512564"/>
      </dsp:txXfrm>
    </dsp:sp>
    <dsp:sp modelId="{0F62ECE6-33BA-4E6B-98C7-0361997145B2}">
      <dsp:nvSpPr>
        <dsp:cNvPr id="0" name=""/>
        <dsp:cNvSpPr/>
      </dsp:nvSpPr>
      <dsp:spPr>
        <a:xfrm>
          <a:off x="1879401" y="116234"/>
          <a:ext cx="854273" cy="512564"/>
        </a:xfrm>
        <a:prstGeom prst="rect">
          <a:avLst/>
        </a:prstGeo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path path="circle">
            <a:fillToRect l="100000" b="100000"/>
          </a:path>
          <a:tileRect t="-100000" r="-100000"/>
        </a:gradFill>
        <a:ln w="12700" cap="flat" cmpd="sng" algn="ctr">
          <a:solidFill>
            <a:srgbClr val="FFC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dirty="0"/>
            <a:t>Visión</a:t>
          </a:r>
        </a:p>
      </dsp:txBody>
      <dsp:txXfrm>
        <a:off x="1879401" y="116234"/>
        <a:ext cx="854273" cy="512564"/>
      </dsp:txXfrm>
    </dsp:sp>
    <dsp:sp modelId="{0F2E2B02-9E88-42AE-A18A-8745D887C2F2}">
      <dsp:nvSpPr>
        <dsp:cNvPr id="0" name=""/>
        <dsp:cNvSpPr/>
      </dsp:nvSpPr>
      <dsp:spPr>
        <a:xfrm>
          <a:off x="469850" y="714226"/>
          <a:ext cx="854273" cy="512564"/>
        </a:xfrm>
        <a:prstGeom prst="rect">
          <a:avLst/>
        </a:prstGeom>
        <a:gradFill flip="none" rotWithShape="0">
          <a:gsLst>
            <a:gs pos="0">
              <a:schemeClr val="accent1">
                <a:hueOff val="0"/>
                <a:satOff val="0"/>
                <a:lumOff val="0"/>
                <a:shade val="30000"/>
                <a:satMod val="115000"/>
              </a:schemeClr>
            </a:gs>
            <a:gs pos="50000">
              <a:schemeClr val="accent1">
                <a:hueOff val="0"/>
                <a:satOff val="0"/>
                <a:lumOff val="0"/>
                <a:shade val="67500"/>
                <a:satMod val="115000"/>
              </a:schemeClr>
            </a:gs>
            <a:gs pos="100000">
              <a:schemeClr val="accent1">
                <a:hueOff val="0"/>
                <a:satOff val="0"/>
                <a:lumOff val="0"/>
                <a:shade val="100000"/>
                <a:satMod val="115000"/>
              </a:schemeClr>
            </a:gs>
          </a:gsLst>
          <a:lin ang="18900000" scaled="1"/>
          <a:tileRect/>
        </a:gra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dirty="0"/>
            <a:t>Propuesta de Valor</a:t>
          </a:r>
        </a:p>
      </dsp:txBody>
      <dsp:txXfrm>
        <a:off x="469850" y="714226"/>
        <a:ext cx="854273" cy="512564"/>
      </dsp:txXfrm>
    </dsp:sp>
    <dsp:sp modelId="{3E9737A1-93FB-4F41-B885-E5BEEDA55DF3}">
      <dsp:nvSpPr>
        <dsp:cNvPr id="0" name=""/>
        <dsp:cNvSpPr/>
      </dsp:nvSpPr>
      <dsp:spPr>
        <a:xfrm>
          <a:off x="1409551" y="714226"/>
          <a:ext cx="854273" cy="512564"/>
        </a:xfrm>
        <a:prstGeom prst="rect">
          <a:avLst/>
        </a:prstGeom>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path path="circle">
            <a:fillToRect r="100000" b="100000"/>
          </a:path>
          <a:tileRect l="-100000" t="-100000"/>
        </a:gra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dirty="0"/>
            <a:t>Principios</a:t>
          </a:r>
        </a:p>
      </dsp:txBody>
      <dsp:txXfrm>
        <a:off x="1409551" y="714226"/>
        <a:ext cx="854273" cy="5125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830EAC-133D-4C24-872A-36C6413910A8}">
      <dsp:nvSpPr>
        <dsp:cNvPr id="0" name=""/>
        <dsp:cNvSpPr/>
      </dsp:nvSpPr>
      <dsp:spPr>
        <a:xfrm>
          <a:off x="2124430" y="917147"/>
          <a:ext cx="680681" cy="492058"/>
        </a:xfrm>
        <a:custGeom>
          <a:avLst/>
          <a:gdLst/>
          <a:ahLst/>
          <a:cxnLst/>
          <a:rect l="0" t="0" r="0" b="0"/>
          <a:pathLst>
            <a:path>
              <a:moveTo>
                <a:pt x="680681" y="0"/>
              </a:moveTo>
              <a:lnTo>
                <a:pt x="680681" y="492058"/>
              </a:lnTo>
              <a:lnTo>
                <a:pt x="0" y="492058"/>
              </a:lnTo>
            </a:path>
          </a:pathLst>
        </a:custGeom>
        <a:noFill/>
        <a:ln w="12700" cap="flat" cmpd="sng" algn="ctr">
          <a:solidFill>
            <a:schemeClr val="accent6">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9243BAF1-469B-4FDF-BD52-651296DBB42F}">
      <dsp:nvSpPr>
        <dsp:cNvPr id="0" name=""/>
        <dsp:cNvSpPr/>
      </dsp:nvSpPr>
      <dsp:spPr>
        <a:xfrm>
          <a:off x="2805112" y="917147"/>
          <a:ext cx="1984637" cy="1508980"/>
        </a:xfrm>
        <a:custGeom>
          <a:avLst/>
          <a:gdLst/>
          <a:ahLst/>
          <a:cxnLst/>
          <a:rect l="0" t="0" r="0" b="0"/>
          <a:pathLst>
            <a:path>
              <a:moveTo>
                <a:pt x="0" y="0"/>
              </a:moveTo>
              <a:lnTo>
                <a:pt x="0" y="1336760"/>
              </a:lnTo>
              <a:lnTo>
                <a:pt x="1984637" y="1336760"/>
              </a:lnTo>
              <a:lnTo>
                <a:pt x="1984637" y="1508980"/>
              </a:lnTo>
            </a:path>
          </a:pathLst>
        </a:custGeom>
        <a:noFill/>
        <a:ln w="12700" cap="flat" cmpd="sng" algn="ctr">
          <a:solidFill>
            <a:schemeClr val="accent6">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907550CA-A6F6-4377-BA89-C9EA52568EF7}">
      <dsp:nvSpPr>
        <dsp:cNvPr id="0" name=""/>
        <dsp:cNvSpPr/>
      </dsp:nvSpPr>
      <dsp:spPr>
        <a:xfrm>
          <a:off x="2759392" y="917147"/>
          <a:ext cx="91440" cy="1508980"/>
        </a:xfrm>
        <a:custGeom>
          <a:avLst/>
          <a:gdLst/>
          <a:ahLst/>
          <a:cxnLst/>
          <a:rect l="0" t="0" r="0" b="0"/>
          <a:pathLst>
            <a:path>
              <a:moveTo>
                <a:pt x="45720" y="0"/>
              </a:moveTo>
              <a:lnTo>
                <a:pt x="45720" y="1508980"/>
              </a:lnTo>
            </a:path>
          </a:pathLst>
        </a:custGeom>
        <a:noFill/>
        <a:ln w="12700" cap="flat" cmpd="sng" algn="ctr">
          <a:solidFill>
            <a:schemeClr val="accent6">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4F92EDC8-BF3E-433E-8A62-51AE90AFDB3A}">
      <dsp:nvSpPr>
        <dsp:cNvPr id="0" name=""/>
        <dsp:cNvSpPr/>
      </dsp:nvSpPr>
      <dsp:spPr>
        <a:xfrm>
          <a:off x="820474" y="917147"/>
          <a:ext cx="1984637" cy="1508980"/>
        </a:xfrm>
        <a:custGeom>
          <a:avLst/>
          <a:gdLst/>
          <a:ahLst/>
          <a:cxnLst/>
          <a:rect l="0" t="0" r="0" b="0"/>
          <a:pathLst>
            <a:path>
              <a:moveTo>
                <a:pt x="1984637" y="0"/>
              </a:moveTo>
              <a:lnTo>
                <a:pt x="1984637" y="1336760"/>
              </a:lnTo>
              <a:lnTo>
                <a:pt x="0" y="1336760"/>
              </a:lnTo>
              <a:lnTo>
                <a:pt x="0" y="1508980"/>
              </a:lnTo>
            </a:path>
          </a:pathLst>
        </a:custGeom>
        <a:noFill/>
        <a:ln w="12700" cap="flat" cmpd="sng" algn="ctr">
          <a:solidFill>
            <a:schemeClr val="accent6">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AAD161C2-D05D-48FB-B8A9-C0C5EFB70FD4}">
      <dsp:nvSpPr>
        <dsp:cNvPr id="0" name=""/>
        <dsp:cNvSpPr/>
      </dsp:nvSpPr>
      <dsp:spPr>
        <a:xfrm>
          <a:off x="2395063" y="97048"/>
          <a:ext cx="820098" cy="820098"/>
        </a:xfrm>
        <a:prstGeom prst="arc">
          <a:avLst>
            <a:gd name="adj1" fmla="val 13200000"/>
            <a:gd name="adj2" fmla="val 192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04E44FAA-C9D4-47E5-A2F3-3CF0CBCB25A7}">
      <dsp:nvSpPr>
        <dsp:cNvPr id="0" name=""/>
        <dsp:cNvSpPr/>
      </dsp:nvSpPr>
      <dsp:spPr>
        <a:xfrm>
          <a:off x="2395063" y="97048"/>
          <a:ext cx="820098" cy="820098"/>
        </a:xfrm>
        <a:prstGeom prst="arc">
          <a:avLst>
            <a:gd name="adj1" fmla="val 2400000"/>
            <a:gd name="adj2" fmla="val 84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99D8C3C-83C3-4441-A0A9-4B8F08E88A58}">
      <dsp:nvSpPr>
        <dsp:cNvPr id="0" name=""/>
        <dsp:cNvSpPr/>
      </dsp:nvSpPr>
      <dsp:spPr>
        <a:xfrm>
          <a:off x="1985014" y="244666"/>
          <a:ext cx="1640196" cy="524862"/>
        </a:xfrm>
        <a:prstGeom prst="rect">
          <a:avLst/>
        </a:prstGeom>
        <a:noFill/>
        <a:ln w="6350" cap="flat" cmpd="sng" algn="ctr">
          <a:noFill/>
          <a:prstDash val="solid"/>
          <a:miter lim="800000"/>
        </a:ln>
        <a:effectLst/>
        <a:scene3d>
          <a:camera prst="orthographicFront"/>
          <a:lightRig rig="chilly" dir="t"/>
        </a:scene3d>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Gerencia Experiencia Estudiantil</a:t>
          </a:r>
        </a:p>
      </dsp:txBody>
      <dsp:txXfrm>
        <a:off x="1985014" y="244666"/>
        <a:ext cx="1640196" cy="524862"/>
      </dsp:txXfrm>
    </dsp:sp>
    <dsp:sp modelId="{48ED8A8E-9C2B-4572-A684-CCC320231EFC}">
      <dsp:nvSpPr>
        <dsp:cNvPr id="0" name=""/>
        <dsp:cNvSpPr/>
      </dsp:nvSpPr>
      <dsp:spPr>
        <a:xfrm>
          <a:off x="410425" y="2426127"/>
          <a:ext cx="820098" cy="820098"/>
        </a:xfrm>
        <a:prstGeom prst="arc">
          <a:avLst>
            <a:gd name="adj1" fmla="val 13200000"/>
            <a:gd name="adj2" fmla="val 192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C823333-8FC9-44B8-9B57-9E5B1AE68E02}">
      <dsp:nvSpPr>
        <dsp:cNvPr id="0" name=""/>
        <dsp:cNvSpPr/>
      </dsp:nvSpPr>
      <dsp:spPr>
        <a:xfrm>
          <a:off x="410425" y="2426127"/>
          <a:ext cx="820098" cy="820098"/>
        </a:xfrm>
        <a:prstGeom prst="arc">
          <a:avLst>
            <a:gd name="adj1" fmla="val 2400000"/>
            <a:gd name="adj2" fmla="val 84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AF1524A-1E92-4D4E-BC3C-4B14C178B74F}">
      <dsp:nvSpPr>
        <dsp:cNvPr id="0" name=""/>
        <dsp:cNvSpPr/>
      </dsp:nvSpPr>
      <dsp:spPr>
        <a:xfrm>
          <a:off x="376" y="2573745"/>
          <a:ext cx="1640196" cy="524862"/>
        </a:xfrm>
        <a:prstGeom prst="rect">
          <a:avLst/>
        </a:prstGeom>
        <a:noFill/>
        <a:ln w="6350" cap="flat" cmpd="sng" algn="ctr">
          <a:noFill/>
          <a:prstDash val="solid"/>
          <a:miter lim="800000"/>
        </a:ln>
        <a:effectLst/>
        <a:scene3d>
          <a:camera prst="orthographicFront"/>
          <a:lightRig rig="chilly" dir="t"/>
        </a:scene3d>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Coordinación  Cultura , recreación y deporte</a:t>
          </a:r>
        </a:p>
      </dsp:txBody>
      <dsp:txXfrm>
        <a:off x="376" y="2573745"/>
        <a:ext cx="1640196" cy="524862"/>
      </dsp:txXfrm>
    </dsp:sp>
    <dsp:sp modelId="{F8580AEA-F057-4FB1-960D-2A4B4E16F98F}">
      <dsp:nvSpPr>
        <dsp:cNvPr id="0" name=""/>
        <dsp:cNvSpPr/>
      </dsp:nvSpPr>
      <dsp:spPr>
        <a:xfrm>
          <a:off x="2395063" y="2426127"/>
          <a:ext cx="820098" cy="820098"/>
        </a:xfrm>
        <a:prstGeom prst="arc">
          <a:avLst>
            <a:gd name="adj1" fmla="val 13200000"/>
            <a:gd name="adj2" fmla="val 192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13779C5-D186-45EB-B03A-347D54E2E40C}">
      <dsp:nvSpPr>
        <dsp:cNvPr id="0" name=""/>
        <dsp:cNvSpPr/>
      </dsp:nvSpPr>
      <dsp:spPr>
        <a:xfrm>
          <a:off x="2395063" y="2426127"/>
          <a:ext cx="820098" cy="820098"/>
        </a:xfrm>
        <a:prstGeom prst="arc">
          <a:avLst>
            <a:gd name="adj1" fmla="val 2400000"/>
            <a:gd name="adj2" fmla="val 84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4AC13BD-BC6E-4061-AA12-A6E091F5895A}">
      <dsp:nvSpPr>
        <dsp:cNvPr id="0" name=""/>
        <dsp:cNvSpPr/>
      </dsp:nvSpPr>
      <dsp:spPr>
        <a:xfrm>
          <a:off x="1985014" y="2573745"/>
          <a:ext cx="1640196" cy="524862"/>
        </a:xfrm>
        <a:prstGeom prst="rect">
          <a:avLst/>
        </a:prstGeom>
        <a:noFill/>
        <a:ln w="6350" cap="flat" cmpd="sng" algn="ctr">
          <a:noFill/>
          <a:prstDash val="solid"/>
          <a:miter lim="800000"/>
        </a:ln>
        <a:effectLst/>
        <a:scene3d>
          <a:camera prst="orthographicFront"/>
          <a:lightRig rig="chilly" dir="t"/>
        </a:scene3d>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Coordinación</a:t>
          </a:r>
          <a:r>
            <a:rPr lang="es-ES" sz="1050" b="1" kern="1200" dirty="0">
              <a:latin typeface="Arial" panose="020B0604020202020204" pitchFamily="34" charset="0"/>
              <a:cs typeface="Arial" panose="020B0604020202020204" pitchFamily="34" charset="0"/>
            </a:rPr>
            <a:t> </a:t>
          </a:r>
        </a:p>
        <a:p>
          <a:pPr marL="0" lvl="0" indent="0" algn="ctr" defTabSz="533400">
            <a:lnSpc>
              <a:spcPct val="90000"/>
            </a:lnSpc>
            <a:spcBef>
              <a:spcPct val="0"/>
            </a:spcBef>
            <a:spcAft>
              <a:spcPct val="35000"/>
            </a:spcAft>
            <a:buNone/>
          </a:pPr>
          <a:r>
            <a:rPr lang="es-ES" sz="1050" b="1" kern="1200" dirty="0">
              <a:latin typeface="Arial" panose="020B0604020202020204" pitchFamily="34" charset="0"/>
              <a:cs typeface="Arial" panose="020B0604020202020204" pitchFamily="34" charset="0"/>
            </a:rPr>
            <a:t>Salud Integral</a:t>
          </a:r>
        </a:p>
      </dsp:txBody>
      <dsp:txXfrm>
        <a:off x="1985014" y="2573745"/>
        <a:ext cx="1640196" cy="524862"/>
      </dsp:txXfrm>
    </dsp:sp>
    <dsp:sp modelId="{638B15E5-2482-4F7B-A716-6D6D1E59F8F9}">
      <dsp:nvSpPr>
        <dsp:cNvPr id="0" name=""/>
        <dsp:cNvSpPr/>
      </dsp:nvSpPr>
      <dsp:spPr>
        <a:xfrm>
          <a:off x="4379701" y="2426127"/>
          <a:ext cx="820098" cy="820098"/>
        </a:xfrm>
        <a:prstGeom prst="arc">
          <a:avLst>
            <a:gd name="adj1" fmla="val 13200000"/>
            <a:gd name="adj2" fmla="val 192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B5793F0-7A09-43CE-AFAA-A003C76FB1B2}">
      <dsp:nvSpPr>
        <dsp:cNvPr id="0" name=""/>
        <dsp:cNvSpPr/>
      </dsp:nvSpPr>
      <dsp:spPr>
        <a:xfrm>
          <a:off x="4379701" y="2426127"/>
          <a:ext cx="820098" cy="820098"/>
        </a:xfrm>
        <a:prstGeom prst="arc">
          <a:avLst>
            <a:gd name="adj1" fmla="val 2400000"/>
            <a:gd name="adj2" fmla="val 84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8EAAA63-1D8E-4BF0-9870-208B7FBFE066}">
      <dsp:nvSpPr>
        <dsp:cNvPr id="0" name=""/>
        <dsp:cNvSpPr/>
      </dsp:nvSpPr>
      <dsp:spPr>
        <a:xfrm>
          <a:off x="3969651" y="2573745"/>
          <a:ext cx="1640196" cy="524862"/>
        </a:xfrm>
        <a:prstGeom prst="rect">
          <a:avLst/>
        </a:prstGeom>
        <a:noFill/>
        <a:ln w="6350" cap="flat" cmpd="sng" algn="ctr">
          <a:noFill/>
          <a:prstDash val="solid"/>
          <a:miter lim="800000"/>
        </a:ln>
        <a:effectLst/>
        <a:scene3d>
          <a:camera prst="orthographicFront"/>
          <a:lightRig rig="chilly" dir="t"/>
        </a:scene3d>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Coordinación </a:t>
          </a:r>
        </a:p>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Consejería</a:t>
          </a:r>
        </a:p>
      </dsp:txBody>
      <dsp:txXfrm>
        <a:off x="3969651" y="2573745"/>
        <a:ext cx="1640196" cy="524862"/>
      </dsp:txXfrm>
    </dsp:sp>
    <dsp:sp modelId="{927B4BAF-9937-4544-AE56-0FADC96D1558}">
      <dsp:nvSpPr>
        <dsp:cNvPr id="0" name=""/>
        <dsp:cNvSpPr/>
      </dsp:nvSpPr>
      <dsp:spPr>
        <a:xfrm>
          <a:off x="1402744" y="1261588"/>
          <a:ext cx="820098" cy="820098"/>
        </a:xfrm>
        <a:prstGeom prst="arc">
          <a:avLst>
            <a:gd name="adj1" fmla="val 13200000"/>
            <a:gd name="adj2" fmla="val 192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D75F16F-D53D-4110-A1E1-E93A2AEA5F3E}">
      <dsp:nvSpPr>
        <dsp:cNvPr id="0" name=""/>
        <dsp:cNvSpPr/>
      </dsp:nvSpPr>
      <dsp:spPr>
        <a:xfrm>
          <a:off x="1402744" y="1261588"/>
          <a:ext cx="820098" cy="820098"/>
        </a:xfrm>
        <a:prstGeom prst="arc">
          <a:avLst>
            <a:gd name="adj1" fmla="val 2400000"/>
            <a:gd name="adj2" fmla="val 8400000"/>
          </a:avLst>
        </a:prstGeom>
        <a:noFill/>
        <a:ln w="12700" cap="flat" cmpd="sng" algn="ctr">
          <a:solidFill>
            <a:schemeClr val="accent5">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26B5A3A-72A1-4F73-BD67-31B5043BCFD3}">
      <dsp:nvSpPr>
        <dsp:cNvPr id="0" name=""/>
        <dsp:cNvSpPr/>
      </dsp:nvSpPr>
      <dsp:spPr>
        <a:xfrm>
          <a:off x="992695" y="1409206"/>
          <a:ext cx="1640196" cy="524862"/>
        </a:xfrm>
        <a:prstGeom prst="rect">
          <a:avLst/>
        </a:prstGeom>
        <a:noFill/>
        <a:ln w="6350" cap="flat" cmpd="sng" algn="ctr">
          <a:noFill/>
          <a:prstDash val="solid"/>
          <a:miter lim="800000"/>
        </a:ln>
        <a:effectLst/>
        <a:scene3d>
          <a:camera prst="orthographicFront"/>
          <a:lightRig rig="chilly" dir="t"/>
        </a:scene3d>
        <a:sp3d/>
      </dsp:spPr>
      <dsp:style>
        <a:lnRef idx="1">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dirty="0">
              <a:latin typeface="Arial" panose="020B0604020202020204" pitchFamily="34" charset="0"/>
              <a:cs typeface="Arial" panose="020B0604020202020204" pitchFamily="34" charset="0"/>
            </a:rPr>
            <a:t>Coordinador de Medio Universitario</a:t>
          </a:r>
        </a:p>
      </dsp:txBody>
      <dsp:txXfrm>
        <a:off x="992695" y="1409206"/>
        <a:ext cx="1640196" cy="52486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tnKvAu48QL56n/89KmO0LYCSUHw==">AMUW2mVsI+aqXrFhZJAt3A3O5tisccG8Jys13MMGYSgHjZt6PfmVw0WgM5oiJvLutNJU9hBYf39RU1o5rC9YyIyIeTNdTx2TX8feKFBWGToMmtJ7u7SVHc7wg/pASXwS1L2jEobaB7iLVOVesheA+hf6Stbcr9Wp6e+d9VMBTesyxEZsOuJyYNclFkJ5sYfXyDXM3r0xQ4lFbtEqwLH1bfVRzeyJKHF6iw==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0B9DA4B-FE00-4F99-8AFE-03C86FC25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30014</Words>
  <Characters>165082</Characters>
  <Application>Microsoft Office Word</Application>
  <DocSecurity>0</DocSecurity>
  <Lines>1375</Lines>
  <Paragraphs>389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MARIA CRISTINA BARON BARRAGAN</cp:lastModifiedBy>
  <cp:revision>2</cp:revision>
  <dcterms:created xsi:type="dcterms:W3CDTF">2020-05-26T23:52:00Z</dcterms:created>
  <dcterms:modified xsi:type="dcterms:W3CDTF">2020-05-26T23:52:00Z</dcterms:modified>
</cp:coreProperties>
</file>